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16DD" w14:textId="77777777" w:rsidR="003F1F96" w:rsidRPr="0087647F" w:rsidRDefault="0087647F" w:rsidP="0087647F">
      <w:pPr>
        <w:pStyle w:val="Workshoptitle"/>
        <w:spacing w:after="360"/>
        <w:rPr>
          <w:rFonts w:ascii="Arial" w:hAnsi="Arial"/>
          <w:color w:val="FFFFFF" w:themeColor="background1"/>
          <w:sz w:val="64"/>
        </w:rPr>
      </w:pPr>
      <w:r>
        <w:rPr>
          <w:rFonts w:ascii="Arial" w:hAnsi="Arial"/>
          <w:color w:val="FFFFFF" w:themeColor="background1"/>
          <w:sz w:val="64"/>
        </w:rPr>
        <w:t>ECMWF</w:t>
      </w:r>
      <w:r>
        <w:rPr>
          <w:rFonts w:ascii="Arial" w:hAnsi="Arial"/>
          <w:color w:val="FFFFFF" w:themeColor="background1"/>
          <w:sz w:val="64"/>
        </w:rPr>
        <w:br/>
        <w:t>Copernicus</w:t>
      </w:r>
    </w:p>
    <w:p w14:paraId="6B93EF61" w14:textId="77777777" w:rsidR="007E58C9" w:rsidRDefault="003F1F96" w:rsidP="003F1F96">
      <w:pPr>
        <w:spacing w:after="0" w:line="264" w:lineRule="auto"/>
        <w:jc w:val="both"/>
        <w:rPr>
          <w:rFonts w:cs="Times New Roman"/>
          <w:b/>
          <w:sz w:val="56"/>
        </w:rPr>
      </w:pPr>
      <w:r w:rsidRPr="001C7580">
        <w:rPr>
          <w:noProof/>
          <w:lang w:eastAsia="en-GB"/>
        </w:rPr>
        <w:drawing>
          <wp:anchor distT="0" distB="0" distL="0" distR="0" simplePos="0" relativeHeight="251659264" behindDoc="1" locked="0" layoutInCell="1" allowOverlap="1" wp14:anchorId="23DED09D" wp14:editId="35F5D680">
            <wp:simplePos x="0" y="0"/>
            <wp:positionH relativeFrom="page">
              <wp:posOffset>-19050</wp:posOffset>
            </wp:positionH>
            <wp:positionV relativeFrom="page">
              <wp:posOffset>-19050</wp:posOffset>
            </wp:positionV>
            <wp:extent cx="7559675" cy="3302000"/>
            <wp:effectExtent l="25400" t="0" r="9525" b="0"/>
            <wp:wrapNone/>
            <wp:docPr id="1" name="Picture 3" descr="Copernicus_tender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_tender_header2.png"/>
                    <pic:cNvPicPr/>
                  </pic:nvPicPr>
                  <pic:blipFill>
                    <a:blip r:embed="rId8"/>
                    <a:stretch>
                      <a:fillRect/>
                    </a:stretch>
                  </pic:blipFill>
                  <pic:spPr>
                    <a:xfrm>
                      <a:off x="0" y="0"/>
                      <a:ext cx="7559675" cy="3302000"/>
                    </a:xfrm>
                    <a:prstGeom prst="rect">
                      <a:avLst/>
                    </a:prstGeom>
                  </pic:spPr>
                </pic:pic>
              </a:graphicData>
            </a:graphic>
          </wp:anchor>
        </w:drawing>
      </w:r>
    </w:p>
    <w:p w14:paraId="255346F0" w14:textId="77777777" w:rsidR="0087647F" w:rsidRDefault="0087647F" w:rsidP="003F1F96">
      <w:pPr>
        <w:spacing w:after="0" w:line="264" w:lineRule="auto"/>
        <w:jc w:val="both"/>
        <w:rPr>
          <w:rFonts w:cs="Times New Roman"/>
          <w:b/>
          <w:sz w:val="56"/>
        </w:rPr>
      </w:pPr>
    </w:p>
    <w:p w14:paraId="06D531D8" w14:textId="77777777" w:rsidR="0087647F" w:rsidRDefault="0087647F" w:rsidP="0087647F">
      <w:pPr>
        <w:spacing w:after="0" w:line="264" w:lineRule="auto"/>
        <w:jc w:val="center"/>
        <w:rPr>
          <w:rFonts w:cs="Times New Roman"/>
          <w:b/>
          <w:sz w:val="56"/>
        </w:rPr>
      </w:pPr>
    </w:p>
    <w:p w14:paraId="3BE5D7FA" w14:textId="77777777" w:rsidR="0087647F" w:rsidRDefault="0087647F" w:rsidP="0087647F">
      <w:pPr>
        <w:spacing w:after="0" w:line="264" w:lineRule="auto"/>
        <w:jc w:val="center"/>
        <w:rPr>
          <w:rFonts w:cs="Times New Roman"/>
          <w:b/>
          <w:sz w:val="56"/>
        </w:rPr>
      </w:pPr>
    </w:p>
    <w:p w14:paraId="7B9B679C" w14:textId="20C0D62E" w:rsidR="0087647F" w:rsidRPr="00E13907" w:rsidRDefault="003675E0" w:rsidP="0087647F">
      <w:pPr>
        <w:spacing w:after="0" w:line="264" w:lineRule="auto"/>
        <w:jc w:val="center"/>
        <w:rPr>
          <w:rFonts w:cs="Times New Roman"/>
          <w:b/>
          <w:sz w:val="48"/>
          <w:szCs w:val="48"/>
        </w:rPr>
      </w:pPr>
      <w:r w:rsidRPr="003675E0">
        <w:rPr>
          <w:rFonts w:cs="Times New Roman"/>
          <w:b/>
          <w:sz w:val="48"/>
          <w:szCs w:val="48"/>
        </w:rPr>
        <w:t>CAMS2_83_M</w:t>
      </w:r>
      <w:r w:rsidR="002A7754">
        <w:rPr>
          <w:rFonts w:cs="Times New Roman"/>
          <w:b/>
          <w:sz w:val="48"/>
          <w:szCs w:val="48"/>
        </w:rPr>
        <w:t>ET</w:t>
      </w:r>
      <w:r w:rsidRPr="003675E0">
        <w:rPr>
          <w:rFonts w:cs="Times New Roman"/>
          <w:b/>
          <w:sz w:val="48"/>
          <w:szCs w:val="48"/>
        </w:rPr>
        <w:t>No</w:t>
      </w:r>
      <w:r w:rsidR="002A7754">
        <w:rPr>
          <w:rFonts w:cs="Times New Roman"/>
          <w:b/>
          <w:sz w:val="48"/>
          <w:szCs w:val="48"/>
        </w:rPr>
        <w:t>rway</w:t>
      </w:r>
    </w:p>
    <w:p w14:paraId="13E2CB0E" w14:textId="77777777" w:rsidR="00E13907" w:rsidRDefault="00E13907" w:rsidP="0087647F">
      <w:pPr>
        <w:spacing w:after="0" w:line="264" w:lineRule="auto"/>
        <w:jc w:val="center"/>
        <w:rPr>
          <w:rFonts w:cs="Times New Roman"/>
          <w:b/>
          <w:sz w:val="56"/>
        </w:rPr>
      </w:pPr>
    </w:p>
    <w:p w14:paraId="7E948377" w14:textId="77777777" w:rsidR="0087647F" w:rsidRDefault="0087647F" w:rsidP="0087647F">
      <w:pPr>
        <w:spacing w:after="0" w:line="264" w:lineRule="auto"/>
        <w:jc w:val="center"/>
        <w:rPr>
          <w:rFonts w:cs="Times New Roman"/>
          <w:b/>
          <w:sz w:val="56"/>
        </w:rPr>
      </w:pPr>
      <w:r>
        <w:rPr>
          <w:rFonts w:cs="Times New Roman"/>
          <w:b/>
          <w:sz w:val="56"/>
        </w:rPr>
        <w:t>ANNEX 3B</w:t>
      </w:r>
    </w:p>
    <w:p w14:paraId="228472F4" w14:textId="77777777" w:rsidR="003F1F96" w:rsidRDefault="0087647F" w:rsidP="008540F0">
      <w:pPr>
        <w:spacing w:after="0" w:line="264" w:lineRule="auto"/>
        <w:jc w:val="center"/>
        <w:rPr>
          <w:rFonts w:cs="Times New Roman"/>
          <w:b/>
          <w:sz w:val="56"/>
        </w:rPr>
      </w:pPr>
      <w:r>
        <w:rPr>
          <w:rFonts w:cs="Times New Roman"/>
          <w:b/>
          <w:sz w:val="56"/>
        </w:rPr>
        <w:t>to the Framework Agreement</w:t>
      </w:r>
    </w:p>
    <w:p w14:paraId="4E3AC4E5" w14:textId="77777777" w:rsidR="0018748B" w:rsidRDefault="0018748B" w:rsidP="008540F0">
      <w:pPr>
        <w:spacing w:after="0" w:line="264" w:lineRule="auto"/>
        <w:jc w:val="center"/>
        <w:rPr>
          <w:rFonts w:cs="Times New Roman"/>
          <w:b/>
          <w:sz w:val="56"/>
        </w:rPr>
      </w:pPr>
      <w:r>
        <w:rPr>
          <w:rFonts w:cs="Times New Roman"/>
          <w:b/>
          <w:sz w:val="56"/>
        </w:rPr>
        <w:t>Service contract 1</w:t>
      </w:r>
    </w:p>
    <w:p w14:paraId="3FA05F41" w14:textId="77777777" w:rsidR="003F1F96" w:rsidRPr="00F834F2" w:rsidRDefault="003F1F96" w:rsidP="003F1F96">
      <w:pPr>
        <w:spacing w:after="0" w:line="264" w:lineRule="auto"/>
        <w:jc w:val="both"/>
        <w:rPr>
          <w:rFonts w:cs="Times New Roman"/>
          <w:b/>
          <w:sz w:val="56"/>
        </w:rPr>
      </w:pPr>
    </w:p>
    <w:tbl>
      <w:tblPr>
        <w:tblStyle w:val="Tabellrutenett"/>
        <w:tblpPr w:leftFromText="180" w:rightFromText="180" w:vertAnchor="text" w:horzAnchor="margin" w:tblpY="1001"/>
        <w:tblW w:w="0" w:type="auto"/>
        <w:tblCellMar>
          <w:top w:w="57" w:type="dxa"/>
          <w:left w:w="57" w:type="dxa"/>
          <w:bottom w:w="57" w:type="dxa"/>
          <w:right w:w="57" w:type="dxa"/>
        </w:tblCellMar>
        <w:tblLook w:val="00A0" w:firstRow="1" w:lastRow="0" w:firstColumn="1" w:lastColumn="0" w:noHBand="0" w:noVBand="0"/>
      </w:tblPr>
      <w:tblGrid>
        <w:gridCol w:w="3851"/>
      </w:tblGrid>
      <w:tr w:rsidR="003F1F96" w:rsidRPr="002B21AE" w14:paraId="0AB34FD5" w14:textId="77777777" w:rsidTr="003F1F96">
        <w:tc>
          <w:tcPr>
            <w:tcW w:w="3851" w:type="dxa"/>
          </w:tcPr>
          <w:p w14:paraId="06732732" w14:textId="77777777" w:rsidR="003F1F96" w:rsidRPr="00B30A3B" w:rsidRDefault="003F1F96" w:rsidP="003F1F96">
            <w:pPr>
              <w:rPr>
                <w:rFonts w:cs="Times New Roman"/>
                <w:sz w:val="32"/>
                <w:szCs w:val="32"/>
              </w:rPr>
            </w:pPr>
          </w:p>
        </w:tc>
      </w:tr>
      <w:tr w:rsidR="003F1F96" w:rsidRPr="002B21AE" w14:paraId="5160A256" w14:textId="77777777" w:rsidTr="003F1F96">
        <w:trPr>
          <w:trHeight w:val="1154"/>
        </w:trPr>
        <w:tc>
          <w:tcPr>
            <w:tcW w:w="3851" w:type="dxa"/>
          </w:tcPr>
          <w:p w14:paraId="1C0A475E" w14:textId="467E393A" w:rsidR="003F1F96" w:rsidRPr="005433D7" w:rsidRDefault="003F1F96" w:rsidP="0087647F">
            <w:pPr>
              <w:rPr>
                <w:rFonts w:cs="Times New Roman"/>
              </w:rPr>
            </w:pPr>
            <w:r w:rsidRPr="005433D7">
              <w:rPr>
                <w:rFonts w:cs="Times New Roman"/>
              </w:rPr>
              <w:t>ISSUED BY</w:t>
            </w:r>
            <w:r>
              <w:rPr>
                <w:rFonts w:cs="Times New Roman"/>
              </w:rPr>
              <w:t>:</w:t>
            </w:r>
            <w:r w:rsidR="003675E0">
              <w:rPr>
                <w:rFonts w:cs="Times New Roman"/>
              </w:rPr>
              <w:t xml:space="preserve"> Michael Gauss, MET Norway</w:t>
            </w:r>
          </w:p>
        </w:tc>
      </w:tr>
      <w:tr w:rsidR="003F1F96" w:rsidRPr="002B21AE" w14:paraId="6019107D" w14:textId="77777777" w:rsidTr="003F1F96">
        <w:tc>
          <w:tcPr>
            <w:tcW w:w="3851" w:type="dxa"/>
          </w:tcPr>
          <w:p w14:paraId="03409822" w14:textId="3EB650D4" w:rsidR="003F1F96" w:rsidRPr="005433D7" w:rsidRDefault="003F1F96" w:rsidP="0087647F">
            <w:pPr>
              <w:rPr>
                <w:rFonts w:cs="Times New Roman"/>
              </w:rPr>
            </w:pPr>
            <w:r w:rsidRPr="005433D7">
              <w:rPr>
                <w:rFonts w:cs="Times New Roman"/>
              </w:rPr>
              <w:t>Date:</w:t>
            </w:r>
            <w:r>
              <w:rPr>
                <w:rFonts w:cs="Times New Roman"/>
              </w:rPr>
              <w:t xml:space="preserve"> </w:t>
            </w:r>
            <w:r w:rsidR="002C7AE7">
              <w:rPr>
                <w:rFonts w:cs="Times New Roman"/>
              </w:rPr>
              <w:t>2</w:t>
            </w:r>
            <w:r w:rsidR="00B84709">
              <w:rPr>
                <w:rFonts w:cs="Times New Roman"/>
              </w:rPr>
              <w:t>4</w:t>
            </w:r>
            <w:r w:rsidR="003675E0">
              <w:rPr>
                <w:rFonts w:cs="Times New Roman"/>
              </w:rPr>
              <w:t xml:space="preserve"> Nov 2021</w:t>
            </w:r>
          </w:p>
        </w:tc>
      </w:tr>
      <w:tr w:rsidR="003F1F96" w:rsidRPr="002B21AE" w14:paraId="0CF410DB" w14:textId="77777777" w:rsidTr="003F1F96">
        <w:tc>
          <w:tcPr>
            <w:tcW w:w="3851" w:type="dxa"/>
          </w:tcPr>
          <w:p w14:paraId="3C9A77D6" w14:textId="7366442D" w:rsidR="003F1F96" w:rsidRPr="005433D7" w:rsidRDefault="00897642" w:rsidP="0087647F">
            <w:pPr>
              <w:tabs>
                <w:tab w:val="center" w:pos="1868"/>
              </w:tabs>
              <w:rPr>
                <w:rFonts w:cs="Times New Roman"/>
              </w:rPr>
            </w:pPr>
            <w:r>
              <w:rPr>
                <w:rFonts w:cs="Times New Roman"/>
              </w:rPr>
              <w:t xml:space="preserve">Version: </w:t>
            </w:r>
            <w:r w:rsidR="003675E0">
              <w:rPr>
                <w:rFonts w:cs="Times New Roman"/>
              </w:rPr>
              <w:t>1</w:t>
            </w:r>
          </w:p>
        </w:tc>
      </w:tr>
    </w:tbl>
    <w:p w14:paraId="0A37594F" w14:textId="77777777" w:rsidR="003F1F96" w:rsidRDefault="003F1F96">
      <w:pPr>
        <w:rPr>
          <w:rFonts w:asciiTheme="majorHAnsi" w:eastAsiaTheme="majorEastAsia" w:hAnsiTheme="majorHAnsi" w:cstheme="majorBidi"/>
          <w:color w:val="2E74B5" w:themeColor="accent1" w:themeShade="BF"/>
          <w:sz w:val="32"/>
          <w:szCs w:val="32"/>
        </w:rPr>
      </w:pPr>
      <w:r w:rsidRPr="00704137">
        <w:rPr>
          <w:noProof/>
          <w:lang w:eastAsia="en-GB"/>
        </w:rPr>
        <w:drawing>
          <wp:anchor distT="0" distB="0" distL="114300" distR="114300" simplePos="0" relativeHeight="251661312" behindDoc="0" locked="0" layoutInCell="1" allowOverlap="1" wp14:anchorId="3332C092" wp14:editId="3D12733C">
            <wp:simplePos x="0" y="0"/>
            <wp:positionH relativeFrom="page">
              <wp:posOffset>-19685</wp:posOffset>
            </wp:positionH>
            <wp:positionV relativeFrom="page">
              <wp:posOffset>9435465</wp:posOffset>
            </wp:positionV>
            <wp:extent cx="7560310" cy="1257300"/>
            <wp:effectExtent l="25400" t="0" r="8890" b="0"/>
            <wp:wrapNone/>
            <wp:docPr id="2" name="Picture 1" descr="Copernicus_tender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_tender_footer.png"/>
                    <pic:cNvPicPr/>
                  </pic:nvPicPr>
                  <pic:blipFill>
                    <a:blip r:embed="rId9"/>
                    <a:stretch>
                      <a:fillRect/>
                    </a:stretch>
                  </pic:blipFill>
                  <pic:spPr>
                    <a:xfrm>
                      <a:off x="0" y="0"/>
                      <a:ext cx="7560310" cy="1257300"/>
                    </a:xfrm>
                    <a:prstGeom prst="rect">
                      <a:avLst/>
                    </a:prstGeom>
                  </pic:spPr>
                </pic:pic>
              </a:graphicData>
            </a:graphic>
          </wp:anchor>
        </w:drawing>
      </w:r>
      <w:r>
        <w:rPr>
          <w:rFonts w:asciiTheme="majorHAnsi" w:eastAsiaTheme="majorEastAsia" w:hAnsiTheme="majorHAnsi" w:cstheme="majorBidi"/>
          <w:color w:val="2E74B5" w:themeColor="accent1" w:themeShade="BF"/>
          <w:sz w:val="32"/>
          <w:szCs w:val="32"/>
        </w:rPr>
        <w:br w:type="page"/>
      </w:r>
    </w:p>
    <w:sdt>
      <w:sdtPr>
        <w:rPr>
          <w:rFonts w:asciiTheme="minorHAnsi" w:eastAsiaTheme="minorHAnsi" w:hAnsiTheme="minorHAnsi" w:cstheme="minorBidi"/>
          <w:color w:val="auto"/>
          <w:sz w:val="22"/>
          <w:szCs w:val="22"/>
          <w:lang w:val="en-GB"/>
        </w:rPr>
        <w:id w:val="1739054500"/>
        <w:docPartObj>
          <w:docPartGallery w:val="Table of Contents"/>
          <w:docPartUnique/>
        </w:docPartObj>
      </w:sdtPr>
      <w:sdtEndPr>
        <w:rPr>
          <w:b/>
          <w:bCs/>
          <w:noProof/>
        </w:rPr>
      </w:sdtEndPr>
      <w:sdtContent>
        <w:p w14:paraId="0869E493" w14:textId="77777777" w:rsidR="00387D88" w:rsidRDefault="00387D88">
          <w:pPr>
            <w:pStyle w:val="Overskriftforinnholdsfortegnelse"/>
          </w:pPr>
          <w:r>
            <w:t>Table of Contents</w:t>
          </w:r>
        </w:p>
        <w:p w14:paraId="5FA72910" w14:textId="41C88DD5" w:rsidR="003D211B" w:rsidRDefault="00387D88">
          <w:pPr>
            <w:pStyle w:val="INNH1"/>
            <w:rPr>
              <w:rFonts w:eastAsiaTheme="minorEastAsia"/>
              <w:noProof/>
              <w:lang w:val="nb-NO" w:eastAsia="nb-NO"/>
            </w:rPr>
          </w:pPr>
          <w:r>
            <w:fldChar w:fldCharType="begin"/>
          </w:r>
          <w:r>
            <w:instrText xml:space="preserve"> TOC \o "1-3" \h \z \u </w:instrText>
          </w:r>
          <w:r>
            <w:fldChar w:fldCharType="separate"/>
          </w:r>
          <w:hyperlink w:anchor="_Toc88681671" w:history="1">
            <w:r w:rsidR="003D211B" w:rsidRPr="00AC3119">
              <w:rPr>
                <w:rStyle w:val="Hyperkobling"/>
                <w:noProof/>
              </w:rPr>
              <w:t>1</w:t>
            </w:r>
            <w:r w:rsidR="003D211B">
              <w:rPr>
                <w:rFonts w:eastAsiaTheme="minorEastAsia"/>
                <w:noProof/>
                <w:lang w:val="nb-NO" w:eastAsia="nb-NO"/>
              </w:rPr>
              <w:tab/>
            </w:r>
            <w:r w:rsidR="003D211B" w:rsidRPr="00AC3119">
              <w:rPr>
                <w:rStyle w:val="Hyperkobling"/>
                <w:noProof/>
              </w:rPr>
              <w:t>Description of work</w:t>
            </w:r>
            <w:r w:rsidR="003D211B">
              <w:rPr>
                <w:noProof/>
                <w:webHidden/>
              </w:rPr>
              <w:tab/>
            </w:r>
            <w:r w:rsidR="003D211B">
              <w:rPr>
                <w:noProof/>
                <w:webHidden/>
              </w:rPr>
              <w:fldChar w:fldCharType="begin"/>
            </w:r>
            <w:r w:rsidR="003D211B">
              <w:rPr>
                <w:noProof/>
                <w:webHidden/>
              </w:rPr>
              <w:instrText xml:space="preserve"> PAGEREF _Toc88681671 \h </w:instrText>
            </w:r>
            <w:r w:rsidR="003D211B">
              <w:rPr>
                <w:noProof/>
                <w:webHidden/>
              </w:rPr>
            </w:r>
            <w:r w:rsidR="003D211B">
              <w:rPr>
                <w:noProof/>
                <w:webHidden/>
              </w:rPr>
              <w:fldChar w:fldCharType="separate"/>
            </w:r>
            <w:r w:rsidR="003D211B">
              <w:rPr>
                <w:noProof/>
                <w:webHidden/>
              </w:rPr>
              <w:t>3</w:t>
            </w:r>
            <w:r w:rsidR="003D211B">
              <w:rPr>
                <w:noProof/>
                <w:webHidden/>
              </w:rPr>
              <w:fldChar w:fldCharType="end"/>
            </w:r>
          </w:hyperlink>
        </w:p>
        <w:p w14:paraId="2ADF3A02" w14:textId="71458350" w:rsidR="003D211B" w:rsidRDefault="00C77590">
          <w:pPr>
            <w:pStyle w:val="INNH1"/>
            <w:rPr>
              <w:rFonts w:eastAsiaTheme="minorEastAsia"/>
              <w:noProof/>
              <w:lang w:val="nb-NO" w:eastAsia="nb-NO"/>
            </w:rPr>
          </w:pPr>
          <w:hyperlink w:anchor="_Toc88681672" w:history="1">
            <w:r w:rsidR="003D211B" w:rsidRPr="00AC3119">
              <w:rPr>
                <w:rStyle w:val="Hyperkobling"/>
                <w:noProof/>
              </w:rPr>
              <w:t>2</w:t>
            </w:r>
            <w:r w:rsidR="003D211B">
              <w:rPr>
                <w:rFonts w:eastAsiaTheme="minorEastAsia"/>
                <w:noProof/>
                <w:lang w:val="nb-NO" w:eastAsia="nb-NO"/>
              </w:rPr>
              <w:tab/>
            </w:r>
            <w:r w:rsidR="003D211B" w:rsidRPr="00AC3119">
              <w:rPr>
                <w:rStyle w:val="Hyperkobling"/>
                <w:noProof/>
              </w:rPr>
              <w:t>Main objectives to be reached</w:t>
            </w:r>
            <w:r w:rsidR="003D211B">
              <w:rPr>
                <w:noProof/>
                <w:webHidden/>
              </w:rPr>
              <w:tab/>
            </w:r>
            <w:r w:rsidR="003D211B">
              <w:rPr>
                <w:noProof/>
                <w:webHidden/>
              </w:rPr>
              <w:fldChar w:fldCharType="begin"/>
            </w:r>
            <w:r w:rsidR="003D211B">
              <w:rPr>
                <w:noProof/>
                <w:webHidden/>
              </w:rPr>
              <w:instrText xml:space="preserve"> PAGEREF _Toc88681672 \h </w:instrText>
            </w:r>
            <w:r w:rsidR="003D211B">
              <w:rPr>
                <w:noProof/>
                <w:webHidden/>
              </w:rPr>
            </w:r>
            <w:r w:rsidR="003D211B">
              <w:rPr>
                <w:noProof/>
                <w:webHidden/>
              </w:rPr>
              <w:fldChar w:fldCharType="separate"/>
            </w:r>
            <w:r w:rsidR="003D211B">
              <w:rPr>
                <w:noProof/>
                <w:webHidden/>
              </w:rPr>
              <w:t>3</w:t>
            </w:r>
            <w:r w:rsidR="003D211B">
              <w:rPr>
                <w:noProof/>
                <w:webHidden/>
              </w:rPr>
              <w:fldChar w:fldCharType="end"/>
            </w:r>
          </w:hyperlink>
        </w:p>
        <w:p w14:paraId="50C1277B" w14:textId="7D0935F6" w:rsidR="003D211B" w:rsidRDefault="00C77590">
          <w:pPr>
            <w:pStyle w:val="INNH1"/>
            <w:rPr>
              <w:rFonts w:eastAsiaTheme="minorEastAsia"/>
              <w:noProof/>
              <w:lang w:val="nb-NO" w:eastAsia="nb-NO"/>
            </w:rPr>
          </w:pPr>
          <w:hyperlink w:anchor="_Toc88681673" w:history="1">
            <w:r w:rsidR="003D211B" w:rsidRPr="00AC3119">
              <w:rPr>
                <w:rStyle w:val="Hyperkobling"/>
                <w:noProof/>
              </w:rPr>
              <w:t>3</w:t>
            </w:r>
            <w:r w:rsidR="003D211B">
              <w:rPr>
                <w:rFonts w:eastAsiaTheme="minorEastAsia"/>
                <w:noProof/>
                <w:lang w:val="nb-NO" w:eastAsia="nb-NO"/>
              </w:rPr>
              <w:tab/>
            </w:r>
            <w:r w:rsidR="003D211B" w:rsidRPr="00AC3119">
              <w:rPr>
                <w:rStyle w:val="Hyperkobling"/>
                <w:noProof/>
              </w:rPr>
              <w:t>Work packages description</w:t>
            </w:r>
            <w:r w:rsidR="003D211B">
              <w:rPr>
                <w:noProof/>
                <w:webHidden/>
              </w:rPr>
              <w:tab/>
            </w:r>
            <w:r w:rsidR="003D211B">
              <w:rPr>
                <w:noProof/>
                <w:webHidden/>
              </w:rPr>
              <w:fldChar w:fldCharType="begin"/>
            </w:r>
            <w:r w:rsidR="003D211B">
              <w:rPr>
                <w:noProof/>
                <w:webHidden/>
              </w:rPr>
              <w:instrText xml:space="preserve"> PAGEREF _Toc88681673 \h </w:instrText>
            </w:r>
            <w:r w:rsidR="003D211B">
              <w:rPr>
                <w:noProof/>
                <w:webHidden/>
              </w:rPr>
            </w:r>
            <w:r w:rsidR="003D211B">
              <w:rPr>
                <w:noProof/>
                <w:webHidden/>
              </w:rPr>
              <w:fldChar w:fldCharType="separate"/>
            </w:r>
            <w:r w:rsidR="003D211B">
              <w:rPr>
                <w:noProof/>
                <w:webHidden/>
              </w:rPr>
              <w:t>4</w:t>
            </w:r>
            <w:r w:rsidR="003D211B">
              <w:rPr>
                <w:noProof/>
                <w:webHidden/>
              </w:rPr>
              <w:fldChar w:fldCharType="end"/>
            </w:r>
          </w:hyperlink>
        </w:p>
        <w:p w14:paraId="1D1481D6" w14:textId="76BBA816" w:rsidR="003D211B" w:rsidRDefault="00C77590">
          <w:pPr>
            <w:pStyle w:val="INNH1"/>
            <w:rPr>
              <w:rFonts w:eastAsiaTheme="minorEastAsia"/>
              <w:noProof/>
              <w:lang w:val="nb-NO" w:eastAsia="nb-NO"/>
            </w:rPr>
          </w:pPr>
          <w:hyperlink w:anchor="_Toc88681674" w:history="1">
            <w:r w:rsidR="003D211B" w:rsidRPr="00AC3119">
              <w:rPr>
                <w:rStyle w:val="Hyperkobling"/>
                <w:noProof/>
              </w:rPr>
              <w:t>4</w:t>
            </w:r>
            <w:r w:rsidR="003D211B">
              <w:rPr>
                <w:rFonts w:eastAsiaTheme="minorEastAsia"/>
                <w:noProof/>
                <w:lang w:val="nb-NO" w:eastAsia="nb-NO"/>
              </w:rPr>
              <w:tab/>
            </w:r>
            <w:r w:rsidR="003D211B" w:rsidRPr="00AC3119">
              <w:rPr>
                <w:rStyle w:val="Hyperkobling"/>
                <w:noProof/>
              </w:rPr>
              <w:t>Recapitulative table of deliverables and milestones (in chronological order)</w:t>
            </w:r>
            <w:r w:rsidR="003D211B">
              <w:rPr>
                <w:noProof/>
                <w:webHidden/>
              </w:rPr>
              <w:tab/>
            </w:r>
            <w:r w:rsidR="003D211B">
              <w:rPr>
                <w:noProof/>
                <w:webHidden/>
              </w:rPr>
              <w:fldChar w:fldCharType="begin"/>
            </w:r>
            <w:r w:rsidR="003D211B">
              <w:rPr>
                <w:noProof/>
                <w:webHidden/>
              </w:rPr>
              <w:instrText xml:space="preserve"> PAGEREF _Toc88681674 \h </w:instrText>
            </w:r>
            <w:r w:rsidR="003D211B">
              <w:rPr>
                <w:noProof/>
                <w:webHidden/>
              </w:rPr>
            </w:r>
            <w:r w:rsidR="003D211B">
              <w:rPr>
                <w:noProof/>
                <w:webHidden/>
              </w:rPr>
              <w:fldChar w:fldCharType="separate"/>
            </w:r>
            <w:r w:rsidR="003D211B">
              <w:rPr>
                <w:noProof/>
                <w:webHidden/>
              </w:rPr>
              <w:t>12</w:t>
            </w:r>
            <w:r w:rsidR="003D211B">
              <w:rPr>
                <w:noProof/>
                <w:webHidden/>
              </w:rPr>
              <w:fldChar w:fldCharType="end"/>
            </w:r>
          </w:hyperlink>
        </w:p>
        <w:p w14:paraId="5CD7FDFE" w14:textId="36C5B4A7" w:rsidR="00387D88" w:rsidRDefault="00387D88">
          <w:r>
            <w:rPr>
              <w:b/>
              <w:bCs/>
              <w:noProof/>
            </w:rPr>
            <w:fldChar w:fldCharType="end"/>
          </w:r>
        </w:p>
      </w:sdtContent>
    </w:sdt>
    <w:p w14:paraId="79EB603D" w14:textId="182C39D3" w:rsidR="00024BC7" w:rsidRPr="00AB6803" w:rsidRDefault="00024BC7" w:rsidP="00024BC7"/>
    <w:p w14:paraId="55D7EC9C" w14:textId="77777777" w:rsidR="00E05132" w:rsidRDefault="008540F0" w:rsidP="00024BC7">
      <w:pPr>
        <w:pStyle w:val="Overskrift1"/>
      </w:pPr>
      <w:bookmarkStart w:id="0" w:name="_Toc88681671"/>
      <w:r>
        <w:t>Description of work</w:t>
      </w:r>
      <w:bookmarkEnd w:id="0"/>
    </w:p>
    <w:p w14:paraId="220D3FD5" w14:textId="77777777" w:rsidR="00B84709" w:rsidRDefault="00B84709" w:rsidP="008540F0"/>
    <w:p w14:paraId="4C531E7A" w14:textId="34054ABF" w:rsidR="002B23B8" w:rsidRPr="00F903C6" w:rsidRDefault="003675E0" w:rsidP="00AB6803">
      <w:pPr>
        <w:jc w:val="both"/>
        <w:rPr>
          <w:i/>
          <w:iCs/>
        </w:rPr>
      </w:pPr>
      <w:r w:rsidRPr="00F903C6">
        <w:rPr>
          <w:i/>
          <w:iCs/>
        </w:rPr>
        <w:t>The work to be carried out during Service Contract 1 corresponds to the first 20 months of the implementation plan of the main proposal (</w:t>
      </w:r>
      <w:r w:rsidR="002C51A1" w:rsidRPr="00F903C6">
        <w:rPr>
          <w:i/>
          <w:iCs/>
        </w:rPr>
        <w:t xml:space="preserve">see </w:t>
      </w:r>
      <w:r w:rsidRPr="00F903C6">
        <w:rPr>
          <w:i/>
          <w:iCs/>
        </w:rPr>
        <w:t>Annex 2 to the Framework Agreement)</w:t>
      </w:r>
      <w:r w:rsidR="002B23B8" w:rsidRPr="00F903C6">
        <w:rPr>
          <w:i/>
          <w:iCs/>
        </w:rPr>
        <w:t xml:space="preserve">, </w:t>
      </w:r>
      <w:proofErr w:type="gramStart"/>
      <w:r w:rsidR="002B23B8" w:rsidRPr="00F903C6">
        <w:rPr>
          <w:i/>
          <w:iCs/>
        </w:rPr>
        <w:t>i.e.</w:t>
      </w:r>
      <w:proofErr w:type="gramEnd"/>
      <w:r w:rsidR="002B23B8" w:rsidRPr="00F903C6">
        <w:rPr>
          <w:i/>
          <w:iCs/>
        </w:rPr>
        <w:t xml:space="preserve"> the period 1 November 2021 to 30 June 2023.</w:t>
      </w:r>
    </w:p>
    <w:p w14:paraId="0538A753" w14:textId="47907479" w:rsidR="002B23B8" w:rsidRDefault="002C7AE7" w:rsidP="002B23B8">
      <w:pPr>
        <w:jc w:val="both"/>
      </w:pPr>
      <w:r>
        <w:t>CAM</w:t>
      </w:r>
      <w:r w:rsidR="00B84709">
        <w:t>S</w:t>
      </w:r>
      <w:r>
        <w:t xml:space="preserve">2_83 </w:t>
      </w:r>
      <w:r w:rsidR="00AB6803">
        <w:t>deals with</w:t>
      </w:r>
      <w:r>
        <w:t xml:space="preserve"> the </w:t>
      </w:r>
      <w:r w:rsidR="001D7663">
        <w:t>E</w:t>
      </w:r>
      <w:r>
        <w:t xml:space="preserve">valuation and </w:t>
      </w:r>
      <w:r w:rsidR="001D7663">
        <w:t>Q</w:t>
      </w:r>
      <w:r>
        <w:t xml:space="preserve">uality </w:t>
      </w:r>
      <w:r w:rsidR="001D7663">
        <w:t>C</w:t>
      </w:r>
      <w:r>
        <w:t xml:space="preserve">ontrol (EQC) of </w:t>
      </w:r>
      <w:r w:rsidR="006368F6">
        <w:t>the regional models used in CAMS</w:t>
      </w:r>
      <w:r w:rsidR="002C51A1">
        <w:t>2_40 (the Regional Service Provider)</w:t>
      </w:r>
      <w:r w:rsidR="006368F6">
        <w:t xml:space="preserve"> for forecasts and analyses of air pollution in Europe. </w:t>
      </w:r>
      <w:r w:rsidR="002C51A1">
        <w:t>The</w:t>
      </w:r>
      <w:r w:rsidR="006368F6">
        <w:t xml:space="preserve"> </w:t>
      </w:r>
      <w:r w:rsidR="00AB6803">
        <w:t xml:space="preserve">regional </w:t>
      </w:r>
      <w:r w:rsidR="006368F6">
        <w:t>models</w:t>
      </w:r>
      <w:r w:rsidR="00AB6803">
        <w:t>, and the Ensemble,</w:t>
      </w:r>
      <w:r w:rsidR="006368F6">
        <w:t xml:space="preserve"> are evaluated against measurements</w:t>
      </w:r>
      <w:r w:rsidR="00F903C6" w:rsidRPr="00F903C6">
        <w:t xml:space="preserve"> </w:t>
      </w:r>
      <w:r w:rsidR="00F903C6">
        <w:t>regularly</w:t>
      </w:r>
      <w:r w:rsidR="00AB6803">
        <w:t>,</w:t>
      </w:r>
      <w:r w:rsidR="006368F6">
        <w:t xml:space="preserve"> and </w:t>
      </w:r>
      <w:r w:rsidR="00AB6803">
        <w:t xml:space="preserve">the </w:t>
      </w:r>
      <w:r w:rsidR="006368F6">
        <w:t>results</w:t>
      </w:r>
      <w:r w:rsidR="00AB6803">
        <w:t xml:space="preserve"> of the evaluation</w:t>
      </w:r>
      <w:r w:rsidR="006368F6">
        <w:t xml:space="preserve"> are </w:t>
      </w:r>
      <w:r w:rsidR="00AB6803">
        <w:t>published</w:t>
      </w:r>
      <w:r w:rsidR="006368F6">
        <w:t xml:space="preserve"> via web pages but also in quarterly and annual reports. The model evaluation </w:t>
      </w:r>
      <w:r w:rsidR="00F903C6">
        <w:t>is done against</w:t>
      </w:r>
      <w:r w:rsidR="006368F6">
        <w:t xml:space="preserve"> both </w:t>
      </w:r>
      <w:r w:rsidR="006368F6" w:rsidRPr="00F903C6">
        <w:rPr>
          <w:i/>
          <w:iCs/>
        </w:rPr>
        <w:t>surface</w:t>
      </w:r>
      <w:r w:rsidR="006368F6">
        <w:t xml:space="preserve"> and </w:t>
      </w:r>
      <w:r w:rsidR="006368F6" w:rsidRPr="00F903C6">
        <w:rPr>
          <w:i/>
          <w:iCs/>
        </w:rPr>
        <w:t>above-surface</w:t>
      </w:r>
      <w:r w:rsidR="006368F6">
        <w:t xml:space="preserve"> measurements. Furthermore, the uptake of </w:t>
      </w:r>
      <w:r w:rsidR="006368F6" w:rsidRPr="00F903C6">
        <w:rPr>
          <w:i/>
          <w:iCs/>
        </w:rPr>
        <w:t>boundary conditions</w:t>
      </w:r>
      <w:r w:rsidR="006368F6">
        <w:t xml:space="preserve"> </w:t>
      </w:r>
      <w:r w:rsidR="00AB6803">
        <w:t>(</w:t>
      </w:r>
      <w:r w:rsidR="006368F6">
        <w:t>from the global CAMS product will</w:t>
      </w:r>
      <w:r w:rsidR="00AB6803">
        <w:t>) in the regional models is</w:t>
      </w:r>
      <w:r w:rsidR="006368F6">
        <w:t xml:space="preserve"> assessed</w:t>
      </w:r>
      <w:r w:rsidR="00F903C6">
        <w:t>,</w:t>
      </w:r>
      <w:r w:rsidR="006368F6">
        <w:t xml:space="preserve"> and </w:t>
      </w:r>
      <w:r w:rsidR="002C51A1">
        <w:t>possible issues</w:t>
      </w:r>
      <w:r w:rsidR="006368F6">
        <w:t xml:space="preserve"> </w:t>
      </w:r>
      <w:r w:rsidR="00AB6803">
        <w:t>are</w:t>
      </w:r>
      <w:r w:rsidR="006368F6">
        <w:t xml:space="preserve"> identified and conveyed to the modelling teams of CAMS.</w:t>
      </w:r>
    </w:p>
    <w:p w14:paraId="21774C84" w14:textId="0B6986DF" w:rsidR="002B23B8" w:rsidRDefault="002B23B8" w:rsidP="002B23B8">
      <w:pPr>
        <w:jc w:val="both"/>
      </w:pPr>
      <w:r w:rsidRPr="002C7AE7">
        <w:t>The CAMS2_83 project</w:t>
      </w:r>
      <w:r>
        <w:t xml:space="preserve"> </w:t>
      </w:r>
      <w:r w:rsidRPr="002C7AE7">
        <w:t>gathers experts in model evaluation both from the scientific and the technological side and builds</w:t>
      </w:r>
      <w:r w:rsidR="00F903C6">
        <w:t>,</w:t>
      </w:r>
      <w:r w:rsidRPr="002C7AE7">
        <w:t xml:space="preserve"> to a large extent</w:t>
      </w:r>
      <w:r w:rsidR="00F903C6">
        <w:t>,</w:t>
      </w:r>
      <w:r w:rsidRPr="002C7AE7">
        <w:t xml:space="preserve"> on existing tools which were developed i</w:t>
      </w:r>
      <w:r>
        <w:t>n earlier</w:t>
      </w:r>
      <w:r w:rsidRPr="002C7AE7">
        <w:t xml:space="preserve"> </w:t>
      </w:r>
      <w:r>
        <w:t xml:space="preserve">CAMS </w:t>
      </w:r>
      <w:r w:rsidRPr="002C7AE7">
        <w:t xml:space="preserve">projects but </w:t>
      </w:r>
      <w:r>
        <w:t xml:space="preserve">will evolve </w:t>
      </w:r>
      <w:r w:rsidRPr="002C7AE7">
        <w:t>furthe</w:t>
      </w:r>
      <w:r>
        <w:t>r</w:t>
      </w:r>
      <w:r w:rsidRPr="002C7AE7">
        <w:t xml:space="preserve"> during CAMS2_83. Special emphasis is put on merging and harmonizing the evaluation tools into one web interface, a ‘one-stop shop’, where both users and providers can find information relevant to their work easily and in a timely manner.</w:t>
      </w:r>
    </w:p>
    <w:p w14:paraId="372C2C09" w14:textId="26030442" w:rsidR="00063D97" w:rsidRDefault="006368F6" w:rsidP="00AB6803">
      <w:pPr>
        <w:jc w:val="both"/>
      </w:pPr>
      <w:r>
        <w:t>Species to be evaluated are O</w:t>
      </w:r>
      <w:r>
        <w:rPr>
          <w:vertAlign w:val="subscript"/>
        </w:rPr>
        <w:t>3</w:t>
      </w:r>
      <w:r>
        <w:t>, NO</w:t>
      </w:r>
      <w:r>
        <w:rPr>
          <w:vertAlign w:val="subscript"/>
        </w:rPr>
        <w:t>2</w:t>
      </w:r>
      <w:r>
        <w:t>, SO</w:t>
      </w:r>
      <w:r>
        <w:rPr>
          <w:vertAlign w:val="subscript"/>
        </w:rPr>
        <w:t>2</w:t>
      </w:r>
      <w:r>
        <w:t>, CO, PM</w:t>
      </w:r>
      <w:r>
        <w:rPr>
          <w:vertAlign w:val="subscript"/>
        </w:rPr>
        <w:t>10</w:t>
      </w:r>
      <w:r>
        <w:t>, PM</w:t>
      </w:r>
      <w:r>
        <w:rPr>
          <w:vertAlign w:val="subscript"/>
        </w:rPr>
        <w:t>2.5</w:t>
      </w:r>
      <w:r>
        <w:t xml:space="preserve"> and pollen, as provided by the Regional Service Provider. </w:t>
      </w:r>
      <w:r w:rsidR="00F903C6">
        <w:t>Statistics such as b</w:t>
      </w:r>
      <w:r>
        <w:t xml:space="preserve">ias, </w:t>
      </w:r>
      <w:r w:rsidR="00F903C6">
        <w:t>n</w:t>
      </w:r>
      <w:r>
        <w:t xml:space="preserve">ormalized </w:t>
      </w:r>
      <w:r w:rsidR="00F903C6">
        <w:t>m</w:t>
      </w:r>
      <w:r>
        <w:t xml:space="preserve">odified </w:t>
      </w:r>
      <w:r w:rsidR="00F903C6">
        <w:t>m</w:t>
      </w:r>
      <w:r>
        <w:t xml:space="preserve">ean </w:t>
      </w:r>
      <w:r w:rsidR="00F903C6">
        <w:t>b</w:t>
      </w:r>
      <w:r>
        <w:t xml:space="preserve">ias, </w:t>
      </w:r>
      <w:r w:rsidR="00F903C6">
        <w:t>r</w:t>
      </w:r>
      <w:r>
        <w:t xml:space="preserve">oot </w:t>
      </w:r>
      <w:r w:rsidR="00F903C6">
        <w:t>m</w:t>
      </w:r>
      <w:r>
        <w:t xml:space="preserve">ean </w:t>
      </w:r>
      <w:r w:rsidR="00F903C6">
        <w:t>s</w:t>
      </w:r>
      <w:r>
        <w:t xml:space="preserve">quare </w:t>
      </w:r>
      <w:r w:rsidR="00F903C6">
        <w:t>e</w:t>
      </w:r>
      <w:r>
        <w:t xml:space="preserve">rror, </w:t>
      </w:r>
      <w:r w:rsidR="00F903C6">
        <w:t>c</w:t>
      </w:r>
      <w:r>
        <w:t xml:space="preserve">orrelation and </w:t>
      </w:r>
      <w:r w:rsidR="00F903C6">
        <w:t>f</w:t>
      </w:r>
      <w:r>
        <w:t xml:space="preserve">ractional </w:t>
      </w:r>
      <w:r w:rsidR="00F903C6">
        <w:t>g</w:t>
      </w:r>
      <w:r>
        <w:t xml:space="preserve">ross </w:t>
      </w:r>
      <w:r w:rsidR="00F903C6">
        <w:t>e</w:t>
      </w:r>
      <w:r>
        <w:t xml:space="preserve">rror </w:t>
      </w:r>
      <w:r w:rsidR="00AB6803">
        <w:t>are</w:t>
      </w:r>
      <w:r>
        <w:t xml:space="preserve"> </w:t>
      </w:r>
      <w:r w:rsidR="00AB6803">
        <w:t>comput</w:t>
      </w:r>
      <w:r>
        <w:t>ed as a function of forecast hour</w:t>
      </w:r>
      <w:r w:rsidR="00AB6803">
        <w:t xml:space="preserve"> and</w:t>
      </w:r>
      <w:r>
        <w:t xml:space="preserve"> season,</w:t>
      </w:r>
      <w:r w:rsidR="00AB6803">
        <w:t xml:space="preserve"> </w:t>
      </w:r>
      <w:r>
        <w:t xml:space="preserve">averaged over the CAMS regional domain, individual countries, and at site-level. </w:t>
      </w:r>
      <w:r w:rsidR="00F903C6">
        <w:t>In addition, m</w:t>
      </w:r>
      <w:r>
        <w:t>etrics</w:t>
      </w:r>
      <w:r w:rsidR="00F903C6">
        <w:t xml:space="preserve"> and diagrams</w:t>
      </w:r>
      <w:r>
        <w:t xml:space="preserve"> suggested by FAIRMODE</w:t>
      </w:r>
      <w:r w:rsidR="002500E6">
        <w:t xml:space="preserve"> (</w:t>
      </w:r>
      <w:r w:rsidR="002500E6" w:rsidRPr="002500E6">
        <w:t xml:space="preserve">Forum for Air quality </w:t>
      </w:r>
      <w:proofErr w:type="spellStart"/>
      <w:r w:rsidR="002500E6" w:rsidRPr="002500E6">
        <w:t>Modeling</w:t>
      </w:r>
      <w:proofErr w:type="spellEnd"/>
      <w:r w:rsidR="002500E6">
        <w:t>)</w:t>
      </w:r>
      <w:r>
        <w:t xml:space="preserve"> will be included</w:t>
      </w:r>
      <w:r w:rsidR="00063D97">
        <w:t xml:space="preserve"> </w:t>
      </w:r>
      <w:r w:rsidR="00F903C6">
        <w:t xml:space="preserve">in the evaluation </w:t>
      </w:r>
      <w:r w:rsidR="00063D97">
        <w:t xml:space="preserve">during Service Contract 1. In regard to pollen, the availability of measurement data will determine whether or not the evaluation can be shown </w:t>
      </w:r>
      <w:r w:rsidR="00F903C6">
        <w:t xml:space="preserve">already </w:t>
      </w:r>
      <w:r w:rsidR="00063D97">
        <w:t>for the pollen season of 2023</w:t>
      </w:r>
      <w:r w:rsidR="00F903C6">
        <w:t xml:space="preserve">, </w:t>
      </w:r>
      <w:proofErr w:type="gramStart"/>
      <w:r w:rsidR="00F903C6">
        <w:t>i.e.</w:t>
      </w:r>
      <w:proofErr w:type="gramEnd"/>
      <w:r w:rsidR="00F903C6">
        <w:t xml:space="preserve"> within Service Contract 1</w:t>
      </w:r>
      <w:r w:rsidR="00063D97">
        <w:t>.</w:t>
      </w:r>
    </w:p>
    <w:p w14:paraId="4B0EBF50" w14:textId="3B31BDE2" w:rsidR="002B23B8" w:rsidRDefault="00063D97" w:rsidP="00AB6803">
      <w:pPr>
        <w:jc w:val="both"/>
      </w:pPr>
      <w:r>
        <w:t xml:space="preserve">The annual evaluation reports include the </w:t>
      </w:r>
      <w:r w:rsidR="002B23B8">
        <w:t xml:space="preserve">EQC reports for the </w:t>
      </w:r>
      <w:r>
        <w:t>interim and validated reanalys</w:t>
      </w:r>
      <w:r w:rsidR="002B23B8">
        <w:t>es</w:t>
      </w:r>
      <w:r>
        <w:t xml:space="preserve">. During Service Contract 1, </w:t>
      </w:r>
      <w:r w:rsidR="002B23B8">
        <w:t xml:space="preserve">EQC reports will be delivered for the </w:t>
      </w:r>
      <w:r>
        <w:t>validated reanalys</w:t>
      </w:r>
      <w:r w:rsidR="002B23B8">
        <w:t>e</w:t>
      </w:r>
      <w:r>
        <w:t xml:space="preserve">s </w:t>
      </w:r>
      <w:r w:rsidR="001D7663">
        <w:t>of</w:t>
      </w:r>
      <w:r>
        <w:t xml:space="preserve"> 2019 and 2020 </w:t>
      </w:r>
      <w:r w:rsidR="002B23B8">
        <w:t xml:space="preserve">and </w:t>
      </w:r>
      <w:r w:rsidR="001D7663">
        <w:t xml:space="preserve">for </w:t>
      </w:r>
      <w:r w:rsidR="002B23B8">
        <w:t xml:space="preserve">the interim reanalyses </w:t>
      </w:r>
      <w:r w:rsidR="001D7663">
        <w:t>of</w:t>
      </w:r>
      <w:r w:rsidR="002B23B8">
        <w:t xml:space="preserve"> 2021 and 2022.</w:t>
      </w:r>
    </w:p>
    <w:p w14:paraId="467F7116" w14:textId="73B3016E" w:rsidR="003675E0" w:rsidRPr="008540F0" w:rsidRDefault="00063D97" w:rsidP="003D211B">
      <w:pPr>
        <w:jc w:val="both"/>
      </w:pPr>
      <w:r>
        <w:t xml:space="preserve">User engagement activities </w:t>
      </w:r>
      <w:r w:rsidR="006366F0">
        <w:t xml:space="preserve">will occur on request within the allocated budget. In any case, </w:t>
      </w:r>
      <w:r w:rsidR="001353EB">
        <w:t xml:space="preserve">user queries received through </w:t>
      </w:r>
      <w:r w:rsidR="00F24669">
        <w:t>the Copernicus helpdesk</w:t>
      </w:r>
      <w:r w:rsidR="001353EB">
        <w:t xml:space="preserve"> will be handled in a timely manner</w:t>
      </w:r>
      <w:r w:rsidR="001D7663">
        <w:t xml:space="preserve">, </w:t>
      </w:r>
      <w:r w:rsidR="001353EB">
        <w:t>and input to the CAMS Knowledge Base and the URDB will be provided.</w:t>
      </w:r>
    </w:p>
    <w:p w14:paraId="7463207F" w14:textId="77777777" w:rsidR="00E05132" w:rsidRPr="003F1F96" w:rsidRDefault="00E05132" w:rsidP="003F1F96">
      <w:pPr>
        <w:pStyle w:val="Overskrift1"/>
      </w:pPr>
      <w:bookmarkStart w:id="1" w:name="_Toc88681672"/>
      <w:r w:rsidRPr="003F1F96">
        <w:lastRenderedPageBreak/>
        <w:t>Ma</w:t>
      </w:r>
      <w:r w:rsidR="008540F0">
        <w:t>in objectives to be reached</w:t>
      </w:r>
      <w:bookmarkEnd w:id="1"/>
    </w:p>
    <w:p w14:paraId="28B41418" w14:textId="7215E4B3" w:rsidR="00E13907" w:rsidRPr="00B84709" w:rsidRDefault="00E13907" w:rsidP="00B84709"/>
    <w:p w14:paraId="0B85E34A" w14:textId="77777777" w:rsidR="006368F6" w:rsidRDefault="006368F6" w:rsidP="00AB6803">
      <w:pPr>
        <w:jc w:val="both"/>
      </w:pPr>
      <w:r>
        <w:t xml:space="preserve">The main objectives of CAMS2_83 </w:t>
      </w:r>
      <w:proofErr w:type="gramStart"/>
      <w:r>
        <w:t>are</w:t>
      </w:r>
      <w:proofErr w:type="gramEnd"/>
      <w:r>
        <w:t xml:space="preserve"> to:</w:t>
      </w:r>
    </w:p>
    <w:p w14:paraId="2A6D3B37" w14:textId="2032AC28" w:rsidR="006368F6" w:rsidRDefault="006368F6" w:rsidP="00AB6803">
      <w:pPr>
        <w:pStyle w:val="Listeavsnitt"/>
        <w:numPr>
          <w:ilvl w:val="0"/>
          <w:numId w:val="14"/>
        </w:numPr>
        <w:spacing w:after="0"/>
        <w:jc w:val="both"/>
      </w:pPr>
      <w:r>
        <w:t xml:space="preserve">ensure a seamless transition of </w:t>
      </w:r>
      <w:r w:rsidR="002500E6">
        <w:t xml:space="preserve">regional </w:t>
      </w:r>
      <w:r>
        <w:t>evaluation services from previous CAMS projects</w:t>
      </w:r>
      <w:r w:rsidR="002500E6">
        <w:t xml:space="preserve"> (in particular CAMS_50 and CAMS_84) and enhance them with new metrics (FAIRMODE) and </w:t>
      </w:r>
      <w:r w:rsidR="001D7663">
        <w:t xml:space="preserve">new </w:t>
      </w:r>
      <w:r w:rsidR="002500E6">
        <w:t>species</w:t>
      </w:r>
      <w:r w:rsidR="001D7663">
        <w:t xml:space="preserve"> to be evaluated against measurements</w:t>
      </w:r>
      <w:r w:rsidR="002500E6">
        <w:t xml:space="preserve"> (pollen</w:t>
      </w:r>
      <w:proofErr w:type="gramStart"/>
      <w:r w:rsidR="002500E6">
        <w:t>);</w:t>
      </w:r>
      <w:proofErr w:type="gramEnd"/>
    </w:p>
    <w:p w14:paraId="3B8582B3" w14:textId="06BB3E55" w:rsidR="006368F6" w:rsidRDefault="006368F6" w:rsidP="00AB6803">
      <w:pPr>
        <w:pStyle w:val="Listeavsnitt"/>
        <w:numPr>
          <w:ilvl w:val="0"/>
          <w:numId w:val="14"/>
        </w:numPr>
        <w:spacing w:after="0"/>
        <w:jc w:val="both"/>
      </w:pPr>
      <w:r>
        <w:t xml:space="preserve">continuously evaluate the regional models of CAMS in near-real time against large volumes of surface and above-surface measurement </w:t>
      </w:r>
      <w:proofErr w:type="gramStart"/>
      <w:r>
        <w:t>data;</w:t>
      </w:r>
      <w:proofErr w:type="gramEnd"/>
    </w:p>
    <w:p w14:paraId="5852EFC3" w14:textId="48C8F062" w:rsidR="002500E6" w:rsidRDefault="002500E6" w:rsidP="00AB6803">
      <w:pPr>
        <w:pStyle w:val="Listeavsnitt"/>
        <w:numPr>
          <w:ilvl w:val="0"/>
          <w:numId w:val="14"/>
        </w:numPr>
        <w:spacing w:after="0"/>
        <w:jc w:val="both"/>
      </w:pPr>
      <w:r>
        <w:t xml:space="preserve">check the uptake of chemical boundary conditions from the CAMS global product in the regional </w:t>
      </w:r>
      <w:proofErr w:type="gramStart"/>
      <w:r>
        <w:t>models;</w:t>
      </w:r>
      <w:proofErr w:type="gramEnd"/>
    </w:p>
    <w:p w14:paraId="414A07CB" w14:textId="3265D8F8" w:rsidR="002500E6" w:rsidRDefault="006368F6" w:rsidP="00AB6803">
      <w:pPr>
        <w:pStyle w:val="Listeavsnitt"/>
        <w:numPr>
          <w:ilvl w:val="0"/>
          <w:numId w:val="14"/>
        </w:numPr>
        <w:jc w:val="both"/>
      </w:pPr>
      <w:r>
        <w:t>convey the results of the evaluation to both users and providers timely and in a convenient format, through comprehensive reports, a harmonized web interface, and different sorts of user engagement</w:t>
      </w:r>
      <w:r w:rsidR="001D7663">
        <w:t>.</w:t>
      </w:r>
    </w:p>
    <w:p w14:paraId="27C91A73" w14:textId="3B578293" w:rsidR="002500E6" w:rsidRDefault="002500E6" w:rsidP="00AB6803">
      <w:pPr>
        <w:jc w:val="both"/>
      </w:pPr>
      <w:r>
        <w:t xml:space="preserve">The main </w:t>
      </w:r>
      <w:r w:rsidR="001D7663">
        <w:t xml:space="preserve">development </w:t>
      </w:r>
      <w:r>
        <w:t>during Service Contract 1 will be</w:t>
      </w:r>
      <w:r w:rsidR="001D7663">
        <w:t xml:space="preserve"> to:</w:t>
      </w:r>
    </w:p>
    <w:p w14:paraId="1F73A327" w14:textId="62B1AE7E" w:rsidR="008540F0" w:rsidRDefault="002500E6" w:rsidP="00AB6803">
      <w:pPr>
        <w:pStyle w:val="Listeavsnitt"/>
        <w:numPr>
          <w:ilvl w:val="0"/>
          <w:numId w:val="13"/>
        </w:numPr>
        <w:jc w:val="both"/>
      </w:pPr>
      <w:r>
        <w:t>build a new evaluation service at MET Norway</w:t>
      </w:r>
      <w:r w:rsidR="0077239F">
        <w:t xml:space="preserve">, to be operational by the end of Service Contract </w:t>
      </w:r>
      <w:proofErr w:type="gramStart"/>
      <w:r w:rsidR="0077239F">
        <w:t>1;</w:t>
      </w:r>
      <w:proofErr w:type="gramEnd"/>
    </w:p>
    <w:p w14:paraId="254C51CC" w14:textId="55800F48" w:rsidR="002500E6" w:rsidRDefault="001D7663" w:rsidP="00AB6803">
      <w:pPr>
        <w:pStyle w:val="Listeavsnitt"/>
        <w:numPr>
          <w:ilvl w:val="0"/>
          <w:numId w:val="13"/>
        </w:numPr>
        <w:jc w:val="both"/>
      </w:pPr>
      <w:r>
        <w:t>i</w:t>
      </w:r>
      <w:r w:rsidR="002500E6">
        <w:t xml:space="preserve">nclude the above-surface evaluation and boundary condition </w:t>
      </w:r>
      <w:r w:rsidR="005666DB">
        <w:t>assessment</w:t>
      </w:r>
      <w:r>
        <w:t>, as well as new chemical components,</w:t>
      </w:r>
      <w:r w:rsidR="005666DB">
        <w:t xml:space="preserve"> in the regional EQC reports</w:t>
      </w:r>
      <w:r>
        <w:t xml:space="preserve"> (both quarterly and annual reports</w:t>
      </w:r>
      <w:proofErr w:type="gramStart"/>
      <w:r>
        <w:t>)</w:t>
      </w:r>
      <w:r w:rsidR="0077239F">
        <w:t>;</w:t>
      </w:r>
      <w:proofErr w:type="gramEnd"/>
    </w:p>
    <w:p w14:paraId="51FA20E2" w14:textId="5D2DB7F5" w:rsidR="001D7663" w:rsidRDefault="001D7663" w:rsidP="00AB6803">
      <w:pPr>
        <w:pStyle w:val="Listeavsnitt"/>
        <w:numPr>
          <w:ilvl w:val="0"/>
          <w:numId w:val="13"/>
        </w:numPr>
        <w:jc w:val="both"/>
      </w:pPr>
      <w:r>
        <w:t>implement FAIRMODE metrics in the evaluation.</w:t>
      </w:r>
    </w:p>
    <w:p w14:paraId="682717D9" w14:textId="77777777" w:rsidR="00AB6803" w:rsidRDefault="00AB6803" w:rsidP="00AB6803">
      <w:pPr>
        <w:jc w:val="both"/>
      </w:pPr>
    </w:p>
    <w:p w14:paraId="3246DF1E" w14:textId="77777777" w:rsidR="008540F0" w:rsidRPr="003F1F96" w:rsidRDefault="008540F0" w:rsidP="008540F0">
      <w:pPr>
        <w:pStyle w:val="Overskrift1"/>
      </w:pPr>
      <w:bookmarkStart w:id="2" w:name="_Toc88681673"/>
      <w:r>
        <w:t>Work packages description</w:t>
      </w:r>
      <w:bookmarkEnd w:id="2"/>
    </w:p>
    <w:p w14:paraId="4608C634" w14:textId="77777777" w:rsidR="00673F58" w:rsidRPr="00B84709" w:rsidRDefault="00673F58" w:rsidP="008540F0">
      <w:pPr>
        <w:rPr>
          <w:b/>
          <w:iCs/>
          <w:color w:val="00B050"/>
        </w:rPr>
      </w:pPr>
      <w:bookmarkStart w:id="3" w:name="_Ref414370144"/>
    </w:p>
    <w:tbl>
      <w:tblPr>
        <w:tblStyle w:val="TableGrid3"/>
        <w:tblW w:w="5000" w:type="pct"/>
        <w:tblLayout w:type="fixed"/>
        <w:tblCellMar>
          <w:left w:w="28" w:type="dxa"/>
          <w:right w:w="28" w:type="dxa"/>
        </w:tblCellMar>
        <w:tblLook w:val="04A0" w:firstRow="1" w:lastRow="0" w:firstColumn="1" w:lastColumn="0" w:noHBand="0" w:noVBand="1"/>
      </w:tblPr>
      <w:tblGrid>
        <w:gridCol w:w="1672"/>
        <w:gridCol w:w="231"/>
        <w:gridCol w:w="983"/>
        <w:gridCol w:w="1362"/>
        <w:gridCol w:w="794"/>
        <w:gridCol w:w="2203"/>
        <w:gridCol w:w="642"/>
        <w:gridCol w:w="1173"/>
      </w:tblGrid>
      <w:tr w:rsidR="005171AB" w:rsidRPr="00BB4B4A" w14:paraId="6168550D" w14:textId="77777777" w:rsidTr="008448B3">
        <w:trPr>
          <w:trHeight w:val="460"/>
        </w:trPr>
        <w:tc>
          <w:tcPr>
            <w:tcW w:w="1903" w:type="dxa"/>
            <w:gridSpan w:val="2"/>
            <w:tcMar>
              <w:top w:w="28" w:type="dxa"/>
              <w:left w:w="57" w:type="dxa"/>
              <w:bottom w:w="28" w:type="dxa"/>
              <w:right w:w="57" w:type="dxa"/>
            </w:tcMar>
            <w:vAlign w:val="center"/>
          </w:tcPr>
          <w:p w14:paraId="2FB75FE1" w14:textId="77777777" w:rsidR="005171AB" w:rsidRPr="00BB4B4A" w:rsidRDefault="005171AB" w:rsidP="00A402D5">
            <w:pPr>
              <w:widowControl w:val="0"/>
              <w:rPr>
                <w:rFonts w:asciiTheme="minorHAnsi" w:hAnsiTheme="minorHAnsi"/>
                <w:b/>
                <w:sz w:val="20"/>
                <w:szCs w:val="20"/>
              </w:rPr>
            </w:pPr>
            <w:r w:rsidRPr="00BB4B4A">
              <w:rPr>
                <w:rFonts w:asciiTheme="minorHAnsi" w:hAnsiTheme="minorHAnsi"/>
                <w:b/>
                <w:color w:val="1F497D"/>
                <w:sz w:val="20"/>
                <w:szCs w:val="20"/>
              </w:rPr>
              <w:t>Work</w:t>
            </w:r>
            <w:r w:rsidR="007A6E4F">
              <w:rPr>
                <w:rFonts w:asciiTheme="minorHAnsi" w:hAnsiTheme="minorHAnsi"/>
                <w:b/>
                <w:color w:val="1F497D"/>
                <w:sz w:val="20"/>
                <w:szCs w:val="20"/>
              </w:rPr>
              <w:t xml:space="preserve"> </w:t>
            </w:r>
            <w:r w:rsidRPr="00BB4B4A">
              <w:rPr>
                <w:rFonts w:asciiTheme="minorHAnsi" w:hAnsiTheme="minorHAnsi"/>
                <w:b/>
                <w:color w:val="1F497D"/>
                <w:sz w:val="20"/>
                <w:szCs w:val="20"/>
              </w:rPr>
              <w:t>package #</w:t>
            </w:r>
          </w:p>
        </w:tc>
        <w:tc>
          <w:tcPr>
            <w:tcW w:w="3139" w:type="dxa"/>
            <w:gridSpan w:val="3"/>
            <w:tcMar>
              <w:top w:w="28" w:type="dxa"/>
              <w:left w:w="57" w:type="dxa"/>
              <w:bottom w:w="28" w:type="dxa"/>
              <w:right w:w="57" w:type="dxa"/>
            </w:tcMar>
            <w:vAlign w:val="center"/>
          </w:tcPr>
          <w:p w14:paraId="28E5FDE0" w14:textId="17BD3464" w:rsidR="005171AB" w:rsidRPr="00BB4B4A" w:rsidRDefault="0051475D" w:rsidP="00531759">
            <w:pPr>
              <w:keepNext/>
              <w:keepLines/>
              <w:rPr>
                <w:rFonts w:asciiTheme="minorHAnsi" w:hAnsiTheme="minorHAnsi"/>
                <w:sz w:val="20"/>
                <w:szCs w:val="20"/>
              </w:rPr>
            </w:pPr>
            <w:r>
              <w:rPr>
                <w:rFonts w:asciiTheme="minorHAnsi" w:hAnsiTheme="minorHAnsi"/>
                <w:sz w:val="20"/>
                <w:szCs w:val="20"/>
              </w:rPr>
              <w:t>WP</w:t>
            </w:r>
            <w:r w:rsidR="005666DB">
              <w:rPr>
                <w:rFonts w:asciiTheme="minorHAnsi" w:hAnsiTheme="minorHAnsi"/>
                <w:sz w:val="20"/>
                <w:szCs w:val="20"/>
              </w:rPr>
              <w:t xml:space="preserve"> CAMS2_8300</w:t>
            </w:r>
          </w:p>
        </w:tc>
        <w:tc>
          <w:tcPr>
            <w:tcW w:w="2845" w:type="dxa"/>
            <w:gridSpan w:val="2"/>
            <w:tcMar>
              <w:top w:w="28" w:type="dxa"/>
              <w:left w:w="57" w:type="dxa"/>
              <w:bottom w:w="28" w:type="dxa"/>
              <w:right w:w="57" w:type="dxa"/>
            </w:tcMar>
            <w:vAlign w:val="center"/>
          </w:tcPr>
          <w:p w14:paraId="1A494AA0" w14:textId="4BB7FC02" w:rsidR="005171AB" w:rsidRPr="00BB4B4A" w:rsidRDefault="005171AB" w:rsidP="00531759">
            <w:pPr>
              <w:keepNext/>
              <w:keepLines/>
              <w:jc w:val="center"/>
              <w:rPr>
                <w:rFonts w:asciiTheme="minorHAnsi" w:hAnsiTheme="minorHAnsi"/>
                <w:b/>
                <w:sz w:val="20"/>
                <w:szCs w:val="20"/>
              </w:rPr>
            </w:pPr>
            <w:r w:rsidRPr="00BB4B4A">
              <w:rPr>
                <w:rFonts w:asciiTheme="minorHAnsi" w:hAnsiTheme="minorHAnsi"/>
                <w:b/>
                <w:color w:val="1F497D"/>
                <w:sz w:val="20"/>
                <w:szCs w:val="20"/>
              </w:rPr>
              <w:t>Start/End date</w:t>
            </w:r>
          </w:p>
        </w:tc>
        <w:tc>
          <w:tcPr>
            <w:tcW w:w="1173" w:type="dxa"/>
            <w:tcMar>
              <w:top w:w="28" w:type="dxa"/>
              <w:left w:w="57" w:type="dxa"/>
              <w:bottom w:w="28" w:type="dxa"/>
              <w:right w:w="57" w:type="dxa"/>
            </w:tcMar>
            <w:vAlign w:val="center"/>
          </w:tcPr>
          <w:p w14:paraId="08C0A436" w14:textId="22AC8010" w:rsidR="005171AB" w:rsidRPr="008B3280" w:rsidRDefault="00673F58" w:rsidP="00531759">
            <w:pPr>
              <w:keepNext/>
              <w:keepLines/>
              <w:jc w:val="center"/>
              <w:rPr>
                <w:rFonts w:asciiTheme="minorHAnsi" w:hAnsiTheme="minorHAnsi"/>
                <w:bCs/>
                <w:sz w:val="20"/>
                <w:szCs w:val="20"/>
              </w:rPr>
            </w:pPr>
            <w:r w:rsidRPr="008B3280">
              <w:rPr>
                <w:rFonts w:asciiTheme="minorHAnsi" w:hAnsiTheme="minorHAnsi"/>
                <w:bCs/>
                <w:sz w:val="20"/>
                <w:szCs w:val="20"/>
              </w:rPr>
              <w:t>M1-M42</w:t>
            </w:r>
          </w:p>
        </w:tc>
      </w:tr>
      <w:tr w:rsidR="005171AB" w:rsidRPr="00BB4B4A" w14:paraId="0E57DBFA" w14:textId="77777777" w:rsidTr="008448B3">
        <w:trPr>
          <w:trHeight w:val="460"/>
        </w:trPr>
        <w:tc>
          <w:tcPr>
            <w:tcW w:w="1903" w:type="dxa"/>
            <w:gridSpan w:val="2"/>
            <w:tcMar>
              <w:top w:w="28" w:type="dxa"/>
              <w:left w:w="57" w:type="dxa"/>
              <w:bottom w:w="28" w:type="dxa"/>
              <w:right w:w="57" w:type="dxa"/>
            </w:tcMar>
            <w:vAlign w:val="center"/>
          </w:tcPr>
          <w:p w14:paraId="7A93BEB8" w14:textId="77777777" w:rsidR="005171AB" w:rsidRPr="00BB4B4A" w:rsidRDefault="005171AB" w:rsidP="00A402D5">
            <w:pPr>
              <w:widowControl w:val="0"/>
              <w:rPr>
                <w:rFonts w:asciiTheme="minorHAnsi" w:hAnsiTheme="minorHAnsi"/>
                <w:b/>
                <w:color w:val="1F497D"/>
                <w:sz w:val="20"/>
                <w:szCs w:val="20"/>
              </w:rPr>
            </w:pPr>
            <w:r w:rsidRPr="00BB4B4A">
              <w:rPr>
                <w:rFonts w:asciiTheme="minorHAnsi" w:hAnsiTheme="minorHAnsi"/>
                <w:b/>
                <w:color w:val="1F497D"/>
                <w:sz w:val="20"/>
                <w:szCs w:val="20"/>
              </w:rPr>
              <w:t>Work</w:t>
            </w:r>
            <w:r w:rsidR="007A6E4F">
              <w:rPr>
                <w:rFonts w:asciiTheme="minorHAnsi" w:hAnsiTheme="minorHAnsi"/>
                <w:b/>
                <w:color w:val="1F497D"/>
                <w:sz w:val="20"/>
                <w:szCs w:val="20"/>
              </w:rPr>
              <w:t xml:space="preserve"> </w:t>
            </w:r>
            <w:r w:rsidRPr="00BB4B4A">
              <w:rPr>
                <w:rFonts w:asciiTheme="minorHAnsi" w:hAnsiTheme="minorHAnsi"/>
                <w:b/>
                <w:color w:val="1F497D"/>
                <w:sz w:val="20"/>
                <w:szCs w:val="20"/>
              </w:rPr>
              <w:t>package title</w:t>
            </w:r>
          </w:p>
        </w:tc>
        <w:tc>
          <w:tcPr>
            <w:tcW w:w="7157" w:type="dxa"/>
            <w:gridSpan w:val="6"/>
            <w:tcMar>
              <w:top w:w="28" w:type="dxa"/>
              <w:left w:w="57" w:type="dxa"/>
              <w:bottom w:w="28" w:type="dxa"/>
              <w:right w:w="57" w:type="dxa"/>
            </w:tcMar>
            <w:vAlign w:val="center"/>
          </w:tcPr>
          <w:p w14:paraId="1108815F" w14:textId="513341D4" w:rsidR="005171AB" w:rsidRPr="008B3280" w:rsidRDefault="005666DB" w:rsidP="008F789E">
            <w:pPr>
              <w:rPr>
                <w:rFonts w:asciiTheme="minorHAnsi" w:hAnsiTheme="minorHAnsi" w:cstheme="minorHAnsi"/>
                <w:sz w:val="20"/>
                <w:szCs w:val="20"/>
              </w:rPr>
            </w:pPr>
            <w:r w:rsidRPr="008B3280">
              <w:rPr>
                <w:rFonts w:asciiTheme="minorHAnsi" w:eastAsia="Calibri" w:hAnsiTheme="minorHAnsi" w:cstheme="minorHAnsi"/>
                <w:sz w:val="20"/>
                <w:szCs w:val="20"/>
              </w:rPr>
              <w:t>Management and coordination</w:t>
            </w:r>
          </w:p>
        </w:tc>
      </w:tr>
      <w:tr w:rsidR="005171AB" w:rsidRPr="00BB4B4A" w14:paraId="73E102A6" w14:textId="77777777" w:rsidTr="008448B3">
        <w:tc>
          <w:tcPr>
            <w:tcW w:w="9060" w:type="dxa"/>
            <w:gridSpan w:val="8"/>
            <w:tcBorders>
              <w:left w:val="nil"/>
              <w:right w:val="nil"/>
            </w:tcBorders>
            <w:tcMar>
              <w:top w:w="28" w:type="dxa"/>
              <w:left w:w="57" w:type="dxa"/>
              <w:bottom w:w="28" w:type="dxa"/>
              <w:right w:w="57" w:type="dxa"/>
            </w:tcMar>
            <w:vAlign w:val="center"/>
          </w:tcPr>
          <w:p w14:paraId="5B9EBDB7" w14:textId="77777777" w:rsidR="005171AB" w:rsidRPr="00BB4B4A" w:rsidRDefault="005171AB" w:rsidP="00A402D5">
            <w:pPr>
              <w:widowControl w:val="0"/>
              <w:jc w:val="center"/>
              <w:rPr>
                <w:rFonts w:asciiTheme="minorHAnsi" w:hAnsiTheme="minorHAnsi"/>
                <w:sz w:val="20"/>
                <w:szCs w:val="20"/>
              </w:rPr>
            </w:pPr>
          </w:p>
        </w:tc>
      </w:tr>
      <w:tr w:rsidR="005171AB" w:rsidRPr="00BB4B4A" w14:paraId="4008CC84" w14:textId="77777777" w:rsidTr="008448B3">
        <w:tc>
          <w:tcPr>
            <w:tcW w:w="9060" w:type="dxa"/>
            <w:gridSpan w:val="8"/>
            <w:tcBorders>
              <w:bottom w:val="single" w:sz="4" w:space="0" w:color="000000"/>
            </w:tcBorders>
            <w:tcMar>
              <w:top w:w="28" w:type="dxa"/>
              <w:left w:w="57" w:type="dxa"/>
              <w:bottom w:w="28" w:type="dxa"/>
              <w:right w:w="57" w:type="dxa"/>
            </w:tcMar>
            <w:vAlign w:val="center"/>
          </w:tcPr>
          <w:p w14:paraId="1A2F8D19" w14:textId="77777777" w:rsidR="005171AB" w:rsidRPr="00BB4B4A" w:rsidRDefault="005171AB" w:rsidP="00A402D5">
            <w:pPr>
              <w:widowControl w:val="0"/>
              <w:spacing w:after="120"/>
              <w:rPr>
                <w:rFonts w:asciiTheme="minorHAnsi" w:hAnsiTheme="minorHAnsi"/>
                <w:b/>
                <w:color w:val="1F497D"/>
                <w:sz w:val="20"/>
                <w:szCs w:val="20"/>
              </w:rPr>
            </w:pPr>
            <w:r w:rsidRPr="00BB4B4A">
              <w:rPr>
                <w:rFonts w:asciiTheme="minorHAnsi" w:hAnsiTheme="minorHAnsi"/>
                <w:b/>
                <w:color w:val="1F497D"/>
                <w:sz w:val="20"/>
                <w:szCs w:val="20"/>
              </w:rPr>
              <w:t>Main objectives</w:t>
            </w:r>
          </w:p>
          <w:p w14:paraId="50A1FC4D" w14:textId="77777777" w:rsidR="005666DB" w:rsidRDefault="005666DB" w:rsidP="005666DB">
            <w:pPr>
              <w:widowControl w:val="0"/>
              <w:numPr>
                <w:ilvl w:val="0"/>
                <w:numId w:val="8"/>
              </w:numPr>
              <w:spacing w:before="20"/>
              <w:rPr>
                <w:rFonts w:ascii="Calibri" w:eastAsia="Calibri" w:hAnsi="Calibri" w:cs="Calibri"/>
                <w:sz w:val="20"/>
                <w:szCs w:val="20"/>
              </w:rPr>
            </w:pPr>
            <w:r>
              <w:rPr>
                <w:rFonts w:ascii="Calibri" w:eastAsia="Calibri" w:hAnsi="Calibri" w:cs="Calibri"/>
                <w:sz w:val="20"/>
                <w:szCs w:val="20"/>
              </w:rPr>
              <w:t>Ensure a smooth workflow and timely provision of deliverables</w:t>
            </w:r>
          </w:p>
          <w:p w14:paraId="2D44B60D" w14:textId="7B503F86" w:rsidR="005171AB" w:rsidRPr="005666DB" w:rsidRDefault="005666DB" w:rsidP="005666DB">
            <w:pPr>
              <w:widowControl w:val="0"/>
              <w:numPr>
                <w:ilvl w:val="0"/>
                <w:numId w:val="8"/>
              </w:numPr>
              <w:spacing w:before="20"/>
              <w:rPr>
                <w:rFonts w:ascii="Calibri" w:eastAsia="Calibri" w:hAnsi="Calibri" w:cs="Calibri"/>
                <w:sz w:val="20"/>
                <w:szCs w:val="20"/>
              </w:rPr>
            </w:pPr>
            <w:r w:rsidRPr="005666DB">
              <w:rPr>
                <w:rFonts w:ascii="Calibri" w:eastAsia="Calibri" w:hAnsi="Calibri" w:cs="Calibri"/>
                <w:sz w:val="20"/>
                <w:szCs w:val="20"/>
              </w:rPr>
              <w:t>Ensure optimal collaboration between contractors</w:t>
            </w:r>
          </w:p>
        </w:tc>
      </w:tr>
      <w:tr w:rsidR="005171AB" w:rsidRPr="00BB4B4A" w14:paraId="472529C8" w14:textId="77777777" w:rsidTr="008448B3">
        <w:tc>
          <w:tcPr>
            <w:tcW w:w="9060" w:type="dxa"/>
            <w:gridSpan w:val="8"/>
            <w:tcBorders>
              <w:left w:val="nil"/>
              <w:right w:val="nil"/>
            </w:tcBorders>
            <w:tcMar>
              <w:top w:w="28" w:type="dxa"/>
              <w:left w:w="57" w:type="dxa"/>
              <w:bottom w:w="28" w:type="dxa"/>
              <w:right w:w="57" w:type="dxa"/>
            </w:tcMar>
            <w:vAlign w:val="center"/>
          </w:tcPr>
          <w:p w14:paraId="2C9ABBD8" w14:textId="77777777" w:rsidR="005171AB" w:rsidRPr="00BB4B4A" w:rsidRDefault="005171AB" w:rsidP="00A402D5">
            <w:pPr>
              <w:widowControl w:val="0"/>
              <w:jc w:val="center"/>
              <w:rPr>
                <w:rFonts w:asciiTheme="minorHAnsi" w:hAnsiTheme="minorHAnsi"/>
                <w:sz w:val="20"/>
                <w:szCs w:val="20"/>
              </w:rPr>
            </w:pPr>
          </w:p>
        </w:tc>
      </w:tr>
      <w:tr w:rsidR="005171AB" w:rsidRPr="00BB4B4A" w14:paraId="7C9BB21C" w14:textId="77777777" w:rsidTr="008448B3">
        <w:tc>
          <w:tcPr>
            <w:tcW w:w="9060" w:type="dxa"/>
            <w:gridSpan w:val="8"/>
            <w:tcBorders>
              <w:bottom w:val="single" w:sz="4" w:space="0" w:color="000000"/>
            </w:tcBorders>
            <w:tcMar>
              <w:top w:w="28" w:type="dxa"/>
              <w:left w:w="57" w:type="dxa"/>
              <w:bottom w:w="28" w:type="dxa"/>
              <w:right w:w="57" w:type="dxa"/>
            </w:tcMar>
            <w:vAlign w:val="center"/>
          </w:tcPr>
          <w:p w14:paraId="77C0AF1A" w14:textId="77777777" w:rsidR="005171AB" w:rsidRPr="00BB4B4A" w:rsidRDefault="005171AB" w:rsidP="00A402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Description of activities</w:t>
            </w:r>
          </w:p>
          <w:p w14:paraId="47900EFC" w14:textId="7A9FAF5B" w:rsidR="005171AB" w:rsidRPr="00CB75D5" w:rsidRDefault="00CB75D5" w:rsidP="00A402D5">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8301 :</w:t>
            </w:r>
            <w:proofErr w:type="gramEnd"/>
            <w:r>
              <w:rPr>
                <w:rFonts w:ascii="Calibri" w:eastAsia="Calibri" w:hAnsi="Calibri" w:cs="Calibri"/>
                <w:sz w:val="20"/>
                <w:szCs w:val="20"/>
              </w:rPr>
              <w:t xml:space="preserve"> This WP has one task - management and coordination of the project team. The deliverables consist of quarterly implementation (progress) reports, annual implementation (progress) reports, preliminary financial forms (each year), and annual implementation plans. In addition, the key performance indicators will be updated with ECMWF after the first year of the project. To ensure that the progress of the project is in line with ECMWF’s expectations, review meetings will be held with ECMWF about every 6 months. Regular meetings will also occur among the contractors of CAMS2_83, at least once every quarter, and most probably by </w:t>
            </w:r>
            <w:proofErr w:type="gramStart"/>
            <w:r>
              <w:rPr>
                <w:rFonts w:ascii="Calibri" w:eastAsia="Calibri" w:hAnsi="Calibri" w:cs="Calibri"/>
                <w:sz w:val="20"/>
                <w:szCs w:val="20"/>
              </w:rPr>
              <w:t>video-conferencing</w:t>
            </w:r>
            <w:proofErr w:type="gramEnd"/>
            <w:r>
              <w:rPr>
                <w:rFonts w:ascii="Calibri" w:eastAsia="Calibri" w:hAnsi="Calibri" w:cs="Calibri"/>
                <w:sz w:val="20"/>
                <w:szCs w:val="20"/>
              </w:rPr>
              <w:t xml:space="preserve">. </w:t>
            </w:r>
          </w:p>
        </w:tc>
      </w:tr>
      <w:tr w:rsidR="005171AB" w:rsidRPr="00BB4B4A" w14:paraId="12B4748B" w14:textId="77777777" w:rsidTr="008448B3">
        <w:tc>
          <w:tcPr>
            <w:tcW w:w="9060" w:type="dxa"/>
            <w:gridSpan w:val="8"/>
            <w:tcBorders>
              <w:left w:val="nil"/>
              <w:right w:val="nil"/>
            </w:tcBorders>
            <w:tcMar>
              <w:top w:w="28" w:type="dxa"/>
              <w:left w:w="57" w:type="dxa"/>
              <w:bottom w:w="28" w:type="dxa"/>
              <w:right w:w="57" w:type="dxa"/>
            </w:tcMar>
            <w:vAlign w:val="center"/>
          </w:tcPr>
          <w:p w14:paraId="7C0CD0D5" w14:textId="77777777" w:rsidR="005171AB" w:rsidRPr="00BB4B4A" w:rsidRDefault="005171AB" w:rsidP="00A402D5">
            <w:pPr>
              <w:widowControl w:val="0"/>
              <w:jc w:val="center"/>
              <w:rPr>
                <w:rFonts w:asciiTheme="minorHAnsi" w:hAnsiTheme="minorHAnsi"/>
                <w:sz w:val="20"/>
                <w:szCs w:val="20"/>
              </w:rPr>
            </w:pPr>
          </w:p>
        </w:tc>
      </w:tr>
      <w:tr w:rsidR="005171AB" w:rsidRPr="00BB4B4A" w14:paraId="64199402" w14:textId="77777777" w:rsidTr="008448B3">
        <w:tc>
          <w:tcPr>
            <w:tcW w:w="9060" w:type="dxa"/>
            <w:gridSpan w:val="8"/>
            <w:tcMar>
              <w:top w:w="28" w:type="dxa"/>
              <w:left w:w="57" w:type="dxa"/>
              <w:bottom w:w="28" w:type="dxa"/>
              <w:right w:w="57" w:type="dxa"/>
            </w:tcMar>
            <w:vAlign w:val="center"/>
          </w:tcPr>
          <w:p w14:paraId="2FE7A109" w14:textId="6C4BB3C3" w:rsidR="005171AB" w:rsidRPr="00BB4B4A" w:rsidRDefault="005171AB" w:rsidP="00A402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Deliverables</w:t>
            </w:r>
          </w:p>
        </w:tc>
      </w:tr>
      <w:tr w:rsidR="005171AB" w:rsidRPr="00BB4B4A" w14:paraId="5492810F" w14:textId="77777777" w:rsidTr="0077239F">
        <w:trPr>
          <w:trHeight w:val="386"/>
        </w:trPr>
        <w:tc>
          <w:tcPr>
            <w:tcW w:w="1672" w:type="dxa"/>
            <w:tcMar>
              <w:top w:w="28" w:type="dxa"/>
              <w:left w:w="57" w:type="dxa"/>
              <w:bottom w:w="28" w:type="dxa"/>
              <w:right w:w="57" w:type="dxa"/>
            </w:tcMar>
            <w:vAlign w:val="center"/>
          </w:tcPr>
          <w:p w14:paraId="44500457" w14:textId="77777777" w:rsidR="005171AB" w:rsidRPr="00BB4B4A" w:rsidRDefault="005171AB" w:rsidP="00A402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4CC361DC" w14:textId="77777777" w:rsidR="005171AB" w:rsidRPr="00BB4B4A" w:rsidRDefault="005171AB" w:rsidP="00A402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362" w:type="dxa"/>
            <w:vAlign w:val="center"/>
          </w:tcPr>
          <w:p w14:paraId="7E8E101B" w14:textId="2F3C3448" w:rsidR="005171AB" w:rsidRPr="00BB4B4A" w:rsidRDefault="005171AB" w:rsidP="00A402D5">
            <w:pPr>
              <w:widowControl w:val="0"/>
              <w:spacing w:after="120"/>
              <w:jc w:val="both"/>
              <w:rPr>
                <w:rFonts w:asciiTheme="minorHAnsi" w:hAnsiTheme="minorHAnsi"/>
                <w:i/>
                <w:sz w:val="20"/>
                <w:szCs w:val="20"/>
              </w:rPr>
            </w:pPr>
            <w:r w:rsidRPr="00BB4B4A">
              <w:rPr>
                <w:rFonts w:asciiTheme="minorHAnsi" w:hAnsiTheme="minorHAnsi"/>
                <w:i/>
                <w:sz w:val="20"/>
                <w:szCs w:val="20"/>
              </w:rPr>
              <w:t>Nature</w:t>
            </w:r>
          </w:p>
        </w:tc>
        <w:tc>
          <w:tcPr>
            <w:tcW w:w="2997" w:type="dxa"/>
            <w:gridSpan w:val="2"/>
            <w:vAlign w:val="center"/>
          </w:tcPr>
          <w:p w14:paraId="2B0CDE2F" w14:textId="77777777" w:rsidR="005171AB" w:rsidRPr="00BB4B4A" w:rsidRDefault="005171AB" w:rsidP="00A402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1815" w:type="dxa"/>
            <w:gridSpan w:val="2"/>
            <w:vAlign w:val="center"/>
          </w:tcPr>
          <w:p w14:paraId="27B48D03" w14:textId="1EA3AD52" w:rsidR="005171AB" w:rsidRPr="00BB4B4A" w:rsidRDefault="005171AB" w:rsidP="00A402D5">
            <w:pPr>
              <w:widowControl w:val="0"/>
              <w:spacing w:after="120"/>
              <w:jc w:val="both"/>
              <w:rPr>
                <w:rFonts w:asciiTheme="minorHAnsi" w:hAnsiTheme="minorHAnsi"/>
                <w:i/>
                <w:sz w:val="20"/>
                <w:szCs w:val="20"/>
              </w:rPr>
            </w:pPr>
            <w:r w:rsidRPr="00BB4B4A">
              <w:rPr>
                <w:rFonts w:asciiTheme="minorHAnsi" w:hAnsiTheme="minorHAnsi"/>
                <w:i/>
                <w:sz w:val="20"/>
                <w:szCs w:val="20"/>
              </w:rPr>
              <w:t>Du</w:t>
            </w:r>
            <w:r w:rsidR="00245E7B">
              <w:rPr>
                <w:rFonts w:asciiTheme="minorHAnsi" w:hAnsiTheme="minorHAnsi"/>
                <w:i/>
                <w:sz w:val="20"/>
                <w:szCs w:val="20"/>
              </w:rPr>
              <w:t>e</w:t>
            </w:r>
          </w:p>
        </w:tc>
      </w:tr>
      <w:tr w:rsidR="00843E5D" w:rsidRPr="00BB4B4A" w14:paraId="0A9BCF02" w14:textId="77777777" w:rsidTr="0077239F">
        <w:trPr>
          <w:trHeight w:val="382"/>
        </w:trPr>
        <w:tc>
          <w:tcPr>
            <w:tcW w:w="1672" w:type="dxa"/>
            <w:tcMar>
              <w:top w:w="28" w:type="dxa"/>
              <w:left w:w="57" w:type="dxa"/>
              <w:bottom w:w="28" w:type="dxa"/>
              <w:right w:w="57" w:type="dxa"/>
            </w:tcMar>
          </w:tcPr>
          <w:p w14:paraId="265662E1" w14:textId="53516494" w:rsidR="00843E5D" w:rsidRPr="00843E5D" w:rsidRDefault="00843E5D" w:rsidP="0077239F">
            <w:pPr>
              <w:widowControl w:val="0"/>
              <w:jc w:val="both"/>
              <w:rPr>
                <w:rFonts w:asciiTheme="minorHAnsi" w:hAnsiTheme="minorHAnsi" w:cstheme="minorHAnsi"/>
                <w:sz w:val="20"/>
                <w:szCs w:val="20"/>
              </w:rPr>
            </w:pPr>
            <w:r w:rsidRPr="00843E5D">
              <w:rPr>
                <w:rFonts w:asciiTheme="minorHAnsi" w:hAnsiTheme="minorHAnsi" w:cstheme="minorHAnsi"/>
                <w:sz w:val="20"/>
                <w:szCs w:val="20"/>
              </w:rPr>
              <w:lastRenderedPageBreak/>
              <w:t>D0.1.1-2022Q1</w:t>
            </w:r>
            <w:r w:rsidR="00245E7B">
              <w:rPr>
                <w:rStyle w:val="Fotnotereferanse"/>
                <w:rFonts w:asciiTheme="minorHAnsi" w:hAnsiTheme="minorHAnsi"/>
                <w:sz w:val="20"/>
                <w:szCs w:val="20"/>
              </w:rPr>
              <w:footnoteReference w:id="1"/>
            </w:r>
          </w:p>
        </w:tc>
        <w:tc>
          <w:tcPr>
            <w:tcW w:w="1214" w:type="dxa"/>
            <w:gridSpan w:val="2"/>
          </w:tcPr>
          <w:p w14:paraId="5B1C1792" w14:textId="372B6123" w:rsidR="00843E5D" w:rsidRPr="00843E5D" w:rsidRDefault="00843E5D" w:rsidP="0077239F">
            <w:pPr>
              <w:widowControl w:val="0"/>
              <w:jc w:val="both"/>
              <w:rPr>
                <w:rFonts w:asciiTheme="minorHAnsi" w:hAnsiTheme="minorHAnsi" w:cstheme="minorHAnsi"/>
                <w:sz w:val="20"/>
                <w:szCs w:val="20"/>
              </w:rPr>
            </w:pPr>
            <w:r>
              <w:rPr>
                <w:rFonts w:asciiTheme="minorHAnsi" w:hAnsiTheme="minorHAnsi" w:cstheme="minorHAnsi"/>
                <w:sz w:val="20"/>
                <w:szCs w:val="20"/>
              </w:rPr>
              <w:t>MET Norway</w:t>
            </w:r>
          </w:p>
        </w:tc>
        <w:tc>
          <w:tcPr>
            <w:tcW w:w="1362" w:type="dxa"/>
          </w:tcPr>
          <w:p w14:paraId="5FC120F7" w14:textId="1ABC17C0" w:rsidR="00843E5D" w:rsidRPr="00843E5D" w:rsidRDefault="00843E5D" w:rsidP="0077239F">
            <w:pPr>
              <w:widowControl w:val="0"/>
              <w:jc w:val="both"/>
              <w:rPr>
                <w:rFonts w:asciiTheme="minorHAnsi" w:hAnsiTheme="minorHAnsi" w:cstheme="minorHAnsi"/>
                <w:sz w:val="20"/>
                <w:szCs w:val="20"/>
              </w:rPr>
            </w:pPr>
            <w:r w:rsidRPr="00843E5D">
              <w:rPr>
                <w:rFonts w:asciiTheme="minorHAnsi" w:hAnsiTheme="minorHAnsi" w:cstheme="minorHAnsi"/>
                <w:sz w:val="20"/>
                <w:szCs w:val="20"/>
              </w:rPr>
              <w:t>Report</w:t>
            </w:r>
          </w:p>
        </w:tc>
        <w:tc>
          <w:tcPr>
            <w:tcW w:w="2997" w:type="dxa"/>
            <w:gridSpan w:val="2"/>
          </w:tcPr>
          <w:p w14:paraId="0F1A9746" w14:textId="3CE7E383" w:rsidR="00843E5D" w:rsidRPr="00843E5D" w:rsidRDefault="00843E5D" w:rsidP="0077239F">
            <w:pPr>
              <w:widowControl w:val="0"/>
              <w:jc w:val="both"/>
              <w:rPr>
                <w:rFonts w:asciiTheme="minorHAnsi" w:hAnsiTheme="minorHAnsi" w:cstheme="minorHAnsi"/>
                <w:sz w:val="20"/>
                <w:szCs w:val="20"/>
              </w:rPr>
            </w:pPr>
            <w:r w:rsidRPr="00843E5D">
              <w:rPr>
                <w:rFonts w:asciiTheme="minorHAnsi" w:hAnsiTheme="minorHAnsi" w:cstheme="minorHAnsi"/>
                <w:sz w:val="20"/>
                <w:szCs w:val="20"/>
              </w:rPr>
              <w:t>Quarterly Implementation Report Q1 2022 (covering Jan/Feb/Mar 2022)</w:t>
            </w:r>
          </w:p>
        </w:tc>
        <w:tc>
          <w:tcPr>
            <w:tcW w:w="1815" w:type="dxa"/>
            <w:gridSpan w:val="2"/>
          </w:tcPr>
          <w:p w14:paraId="0A2A0F5B" w14:textId="50F9DCD2" w:rsidR="00843E5D" w:rsidRPr="00843E5D" w:rsidRDefault="001B349A" w:rsidP="0077239F">
            <w:pPr>
              <w:widowControl w:val="0"/>
              <w:jc w:val="both"/>
              <w:rPr>
                <w:rFonts w:asciiTheme="minorHAnsi" w:hAnsiTheme="minorHAnsi" w:cstheme="minorHAnsi"/>
                <w:sz w:val="20"/>
                <w:szCs w:val="20"/>
              </w:rPr>
            </w:pPr>
            <w:r>
              <w:rPr>
                <w:rFonts w:asciiTheme="minorHAnsi" w:hAnsiTheme="minorHAnsi" w:cstheme="minorHAnsi"/>
                <w:sz w:val="20"/>
                <w:szCs w:val="20"/>
              </w:rPr>
              <w:t>15</w:t>
            </w:r>
            <w:r w:rsidR="00843E5D">
              <w:rPr>
                <w:rFonts w:asciiTheme="minorHAnsi" w:hAnsiTheme="minorHAnsi" w:cstheme="minorHAnsi"/>
                <w:sz w:val="20"/>
                <w:szCs w:val="20"/>
              </w:rPr>
              <w:t>/04/</w:t>
            </w:r>
            <w:r w:rsidR="00843E5D" w:rsidRPr="00843E5D">
              <w:rPr>
                <w:rFonts w:asciiTheme="minorHAnsi" w:hAnsiTheme="minorHAnsi" w:cstheme="minorHAnsi"/>
                <w:sz w:val="20"/>
                <w:szCs w:val="20"/>
              </w:rPr>
              <w:t>2022</w:t>
            </w:r>
          </w:p>
        </w:tc>
      </w:tr>
      <w:tr w:rsidR="00843E5D" w:rsidRPr="00BB4B4A" w14:paraId="0667EE57" w14:textId="77777777" w:rsidTr="0077239F">
        <w:trPr>
          <w:trHeight w:val="382"/>
        </w:trPr>
        <w:tc>
          <w:tcPr>
            <w:tcW w:w="1672" w:type="dxa"/>
            <w:tcMar>
              <w:top w:w="28" w:type="dxa"/>
              <w:left w:w="57" w:type="dxa"/>
              <w:bottom w:w="28" w:type="dxa"/>
              <w:right w:w="57" w:type="dxa"/>
            </w:tcMar>
          </w:tcPr>
          <w:p w14:paraId="41E0D1E6" w14:textId="6CB70303" w:rsidR="00843E5D" w:rsidRPr="00843E5D" w:rsidRDefault="00843E5D" w:rsidP="0077239F">
            <w:pPr>
              <w:widowControl w:val="0"/>
              <w:jc w:val="both"/>
              <w:rPr>
                <w:rFonts w:asciiTheme="minorHAnsi" w:hAnsiTheme="minorHAnsi" w:cstheme="minorHAnsi"/>
                <w:iCs/>
                <w:sz w:val="20"/>
                <w:szCs w:val="20"/>
              </w:rPr>
            </w:pPr>
            <w:r w:rsidRPr="00843E5D">
              <w:rPr>
                <w:rFonts w:asciiTheme="minorHAnsi" w:hAnsiTheme="minorHAnsi" w:cstheme="minorHAnsi"/>
                <w:sz w:val="20"/>
                <w:szCs w:val="20"/>
              </w:rPr>
              <w:t>D0.1.1-2022Q</w:t>
            </w:r>
            <w:r>
              <w:rPr>
                <w:rFonts w:asciiTheme="minorHAnsi" w:hAnsiTheme="minorHAnsi" w:cstheme="minorHAnsi"/>
                <w:sz w:val="20"/>
                <w:szCs w:val="20"/>
              </w:rPr>
              <w:t>2</w:t>
            </w:r>
          </w:p>
        </w:tc>
        <w:tc>
          <w:tcPr>
            <w:tcW w:w="1214" w:type="dxa"/>
            <w:gridSpan w:val="2"/>
          </w:tcPr>
          <w:p w14:paraId="68E14C08" w14:textId="6127378F" w:rsidR="00843E5D" w:rsidRPr="00843E5D" w:rsidRDefault="00843E5D" w:rsidP="0077239F">
            <w:pPr>
              <w:widowControl w:val="0"/>
              <w:jc w:val="both"/>
              <w:rPr>
                <w:rFonts w:asciiTheme="minorHAnsi" w:hAnsiTheme="minorHAnsi" w:cstheme="minorHAnsi"/>
                <w:iCs/>
                <w:sz w:val="20"/>
                <w:szCs w:val="20"/>
              </w:rPr>
            </w:pPr>
            <w:r>
              <w:rPr>
                <w:rFonts w:asciiTheme="minorHAnsi" w:hAnsiTheme="minorHAnsi" w:cstheme="minorHAnsi"/>
                <w:sz w:val="20"/>
                <w:szCs w:val="20"/>
              </w:rPr>
              <w:t>MET Norway</w:t>
            </w:r>
          </w:p>
        </w:tc>
        <w:tc>
          <w:tcPr>
            <w:tcW w:w="1362" w:type="dxa"/>
          </w:tcPr>
          <w:p w14:paraId="262EAE4B" w14:textId="388B470F" w:rsidR="00843E5D" w:rsidRPr="00843E5D" w:rsidRDefault="00843E5D" w:rsidP="0077239F">
            <w:pPr>
              <w:widowControl w:val="0"/>
              <w:jc w:val="both"/>
              <w:rPr>
                <w:rFonts w:asciiTheme="minorHAnsi" w:hAnsiTheme="minorHAnsi" w:cstheme="minorHAnsi"/>
                <w:iCs/>
                <w:sz w:val="20"/>
                <w:szCs w:val="20"/>
              </w:rPr>
            </w:pPr>
            <w:r w:rsidRPr="00843E5D">
              <w:rPr>
                <w:rFonts w:asciiTheme="minorHAnsi" w:hAnsiTheme="minorHAnsi" w:cstheme="minorHAnsi"/>
                <w:sz w:val="20"/>
                <w:szCs w:val="20"/>
              </w:rPr>
              <w:t>Report</w:t>
            </w:r>
          </w:p>
        </w:tc>
        <w:tc>
          <w:tcPr>
            <w:tcW w:w="2997" w:type="dxa"/>
            <w:gridSpan w:val="2"/>
          </w:tcPr>
          <w:p w14:paraId="67E12F7D" w14:textId="33D826F7" w:rsidR="00843E5D" w:rsidRPr="00843E5D" w:rsidRDefault="00843E5D" w:rsidP="0077239F">
            <w:pPr>
              <w:widowControl w:val="0"/>
              <w:jc w:val="both"/>
              <w:rPr>
                <w:rFonts w:asciiTheme="minorHAnsi" w:hAnsiTheme="minorHAnsi" w:cstheme="minorHAnsi"/>
                <w:iCs/>
                <w:sz w:val="20"/>
                <w:szCs w:val="20"/>
              </w:rPr>
            </w:pPr>
            <w:r w:rsidRPr="00843E5D">
              <w:rPr>
                <w:rFonts w:asciiTheme="minorHAnsi" w:hAnsiTheme="minorHAnsi" w:cstheme="minorHAnsi"/>
                <w:sz w:val="20"/>
                <w:szCs w:val="20"/>
              </w:rPr>
              <w:t>Quarterly Implementation Report Q</w:t>
            </w:r>
            <w:r w:rsidR="001B349A">
              <w:rPr>
                <w:rFonts w:asciiTheme="minorHAnsi" w:hAnsiTheme="minorHAnsi" w:cstheme="minorHAnsi"/>
                <w:sz w:val="20"/>
                <w:szCs w:val="20"/>
              </w:rPr>
              <w:t>2</w:t>
            </w:r>
            <w:r w:rsidRPr="00843E5D">
              <w:rPr>
                <w:rFonts w:asciiTheme="minorHAnsi" w:hAnsiTheme="minorHAnsi" w:cstheme="minorHAnsi"/>
                <w:sz w:val="20"/>
                <w:szCs w:val="20"/>
              </w:rPr>
              <w:t xml:space="preserve"> 2022 (covering </w:t>
            </w:r>
            <w:r>
              <w:rPr>
                <w:rFonts w:asciiTheme="minorHAnsi" w:hAnsiTheme="minorHAnsi" w:cstheme="minorHAnsi"/>
                <w:sz w:val="20"/>
                <w:szCs w:val="20"/>
              </w:rPr>
              <w:t>Apr</w:t>
            </w:r>
            <w:r w:rsidRPr="00843E5D">
              <w:rPr>
                <w:rFonts w:asciiTheme="minorHAnsi" w:hAnsiTheme="minorHAnsi" w:cstheme="minorHAnsi"/>
                <w:sz w:val="20"/>
                <w:szCs w:val="20"/>
              </w:rPr>
              <w:t>/</w:t>
            </w:r>
            <w:r>
              <w:rPr>
                <w:rFonts w:asciiTheme="minorHAnsi" w:hAnsiTheme="minorHAnsi" w:cstheme="minorHAnsi"/>
                <w:sz w:val="20"/>
                <w:szCs w:val="20"/>
              </w:rPr>
              <w:t>May</w:t>
            </w:r>
            <w:r w:rsidRPr="00843E5D">
              <w:rPr>
                <w:rFonts w:asciiTheme="minorHAnsi" w:hAnsiTheme="minorHAnsi" w:cstheme="minorHAnsi"/>
                <w:sz w:val="20"/>
                <w:szCs w:val="20"/>
              </w:rPr>
              <w:t>/</w:t>
            </w:r>
            <w:r>
              <w:rPr>
                <w:rFonts w:asciiTheme="minorHAnsi" w:hAnsiTheme="minorHAnsi" w:cstheme="minorHAnsi"/>
                <w:sz w:val="20"/>
                <w:szCs w:val="20"/>
              </w:rPr>
              <w:t>Jun</w:t>
            </w:r>
            <w:r w:rsidRPr="00843E5D">
              <w:rPr>
                <w:rFonts w:asciiTheme="minorHAnsi" w:hAnsiTheme="minorHAnsi" w:cstheme="minorHAnsi"/>
                <w:sz w:val="20"/>
                <w:szCs w:val="20"/>
              </w:rPr>
              <w:t xml:space="preserve"> 2022)</w:t>
            </w:r>
          </w:p>
        </w:tc>
        <w:tc>
          <w:tcPr>
            <w:tcW w:w="1815" w:type="dxa"/>
            <w:gridSpan w:val="2"/>
          </w:tcPr>
          <w:p w14:paraId="44E7A9BF" w14:textId="0A93BD75" w:rsidR="00843E5D" w:rsidRPr="00843E5D" w:rsidRDefault="001B349A" w:rsidP="0077239F">
            <w:pPr>
              <w:widowControl w:val="0"/>
              <w:jc w:val="both"/>
              <w:rPr>
                <w:rFonts w:asciiTheme="minorHAnsi" w:hAnsiTheme="minorHAnsi" w:cstheme="minorHAnsi"/>
                <w:iCs/>
                <w:sz w:val="20"/>
                <w:szCs w:val="20"/>
              </w:rPr>
            </w:pPr>
            <w:r>
              <w:rPr>
                <w:rFonts w:asciiTheme="minorHAnsi" w:hAnsiTheme="minorHAnsi" w:cstheme="minorHAnsi"/>
                <w:sz w:val="20"/>
                <w:szCs w:val="20"/>
              </w:rPr>
              <w:t>15</w:t>
            </w:r>
            <w:r w:rsidR="00843E5D" w:rsidRPr="00106BD0">
              <w:rPr>
                <w:rFonts w:asciiTheme="minorHAnsi" w:hAnsiTheme="minorHAnsi" w:cstheme="minorHAnsi"/>
                <w:sz w:val="20"/>
                <w:szCs w:val="20"/>
              </w:rPr>
              <w:t>/0</w:t>
            </w:r>
            <w:r w:rsidR="00843E5D">
              <w:rPr>
                <w:rFonts w:asciiTheme="minorHAnsi" w:hAnsiTheme="minorHAnsi" w:cstheme="minorHAnsi"/>
                <w:sz w:val="20"/>
                <w:szCs w:val="20"/>
              </w:rPr>
              <w:t>7</w:t>
            </w:r>
            <w:r w:rsidR="00843E5D" w:rsidRPr="00106BD0">
              <w:rPr>
                <w:rFonts w:asciiTheme="minorHAnsi" w:hAnsiTheme="minorHAnsi" w:cstheme="minorHAnsi"/>
                <w:sz w:val="20"/>
                <w:szCs w:val="20"/>
              </w:rPr>
              <w:t>/2022</w:t>
            </w:r>
          </w:p>
        </w:tc>
      </w:tr>
      <w:tr w:rsidR="00843E5D" w:rsidRPr="00BB4B4A" w14:paraId="352B57C2" w14:textId="77777777" w:rsidTr="0077239F">
        <w:trPr>
          <w:trHeight w:val="382"/>
        </w:trPr>
        <w:tc>
          <w:tcPr>
            <w:tcW w:w="1672" w:type="dxa"/>
            <w:tcMar>
              <w:top w:w="28" w:type="dxa"/>
              <w:left w:w="57" w:type="dxa"/>
              <w:bottom w:w="28" w:type="dxa"/>
              <w:right w:w="57" w:type="dxa"/>
            </w:tcMar>
          </w:tcPr>
          <w:p w14:paraId="39C9CD57" w14:textId="23E6D1B7" w:rsidR="00843E5D" w:rsidRPr="00843E5D" w:rsidRDefault="00843E5D" w:rsidP="0077239F">
            <w:pPr>
              <w:widowControl w:val="0"/>
              <w:jc w:val="both"/>
              <w:rPr>
                <w:rFonts w:cstheme="minorHAnsi"/>
                <w:iCs/>
                <w:sz w:val="20"/>
                <w:szCs w:val="20"/>
              </w:rPr>
            </w:pPr>
            <w:r w:rsidRPr="00843E5D">
              <w:rPr>
                <w:rFonts w:asciiTheme="minorHAnsi" w:hAnsiTheme="minorHAnsi" w:cstheme="minorHAnsi"/>
                <w:sz w:val="20"/>
                <w:szCs w:val="20"/>
              </w:rPr>
              <w:t>D0.1.1-2022Q</w:t>
            </w:r>
            <w:r>
              <w:rPr>
                <w:rFonts w:asciiTheme="minorHAnsi" w:hAnsiTheme="minorHAnsi" w:cstheme="minorHAnsi"/>
                <w:sz w:val="20"/>
                <w:szCs w:val="20"/>
              </w:rPr>
              <w:t>3</w:t>
            </w:r>
          </w:p>
        </w:tc>
        <w:tc>
          <w:tcPr>
            <w:tcW w:w="1214" w:type="dxa"/>
            <w:gridSpan w:val="2"/>
          </w:tcPr>
          <w:p w14:paraId="0DD74D03" w14:textId="766EE112" w:rsidR="00843E5D" w:rsidRPr="00843E5D" w:rsidRDefault="00843E5D" w:rsidP="0077239F">
            <w:pPr>
              <w:widowControl w:val="0"/>
              <w:jc w:val="both"/>
              <w:rPr>
                <w:rFonts w:cstheme="minorHAnsi"/>
                <w:iCs/>
                <w:sz w:val="20"/>
                <w:szCs w:val="20"/>
              </w:rPr>
            </w:pPr>
            <w:r>
              <w:rPr>
                <w:rFonts w:asciiTheme="minorHAnsi" w:hAnsiTheme="minorHAnsi" w:cstheme="minorHAnsi"/>
                <w:sz w:val="20"/>
                <w:szCs w:val="20"/>
              </w:rPr>
              <w:t>MET Norway</w:t>
            </w:r>
          </w:p>
        </w:tc>
        <w:tc>
          <w:tcPr>
            <w:tcW w:w="1362" w:type="dxa"/>
          </w:tcPr>
          <w:p w14:paraId="17B22DBB" w14:textId="16BD7896" w:rsidR="00843E5D" w:rsidRPr="00843E5D" w:rsidRDefault="00843E5D" w:rsidP="0077239F">
            <w:pPr>
              <w:widowControl w:val="0"/>
              <w:jc w:val="both"/>
              <w:rPr>
                <w:rFonts w:cstheme="minorHAnsi"/>
                <w:iCs/>
                <w:sz w:val="20"/>
                <w:szCs w:val="20"/>
              </w:rPr>
            </w:pPr>
            <w:r w:rsidRPr="00843E5D">
              <w:rPr>
                <w:rFonts w:asciiTheme="minorHAnsi" w:hAnsiTheme="minorHAnsi" w:cstheme="minorHAnsi"/>
                <w:sz w:val="20"/>
                <w:szCs w:val="20"/>
              </w:rPr>
              <w:t>Report</w:t>
            </w:r>
          </w:p>
        </w:tc>
        <w:tc>
          <w:tcPr>
            <w:tcW w:w="2997" w:type="dxa"/>
            <w:gridSpan w:val="2"/>
          </w:tcPr>
          <w:p w14:paraId="299116E8" w14:textId="06D1A634" w:rsidR="00843E5D" w:rsidRPr="00843E5D" w:rsidRDefault="00843E5D" w:rsidP="0077239F">
            <w:pPr>
              <w:widowControl w:val="0"/>
              <w:jc w:val="both"/>
              <w:rPr>
                <w:rFonts w:cstheme="minorHAnsi"/>
                <w:iCs/>
                <w:sz w:val="20"/>
                <w:szCs w:val="20"/>
              </w:rPr>
            </w:pPr>
            <w:r w:rsidRPr="00843E5D">
              <w:rPr>
                <w:rFonts w:asciiTheme="minorHAnsi" w:hAnsiTheme="minorHAnsi" w:cstheme="minorHAnsi"/>
                <w:sz w:val="20"/>
                <w:szCs w:val="20"/>
              </w:rPr>
              <w:t>Quarterly Implementation Report Q</w:t>
            </w:r>
            <w:r w:rsidR="001B349A">
              <w:rPr>
                <w:rFonts w:asciiTheme="minorHAnsi" w:hAnsiTheme="minorHAnsi" w:cstheme="minorHAnsi"/>
                <w:sz w:val="20"/>
                <w:szCs w:val="20"/>
              </w:rPr>
              <w:t>3</w:t>
            </w:r>
            <w:r w:rsidRPr="00843E5D">
              <w:rPr>
                <w:rFonts w:asciiTheme="minorHAnsi" w:hAnsiTheme="minorHAnsi" w:cstheme="minorHAnsi"/>
                <w:sz w:val="20"/>
                <w:szCs w:val="20"/>
              </w:rPr>
              <w:t xml:space="preserve"> 2022 (covering J</w:t>
            </w:r>
            <w:r>
              <w:rPr>
                <w:rFonts w:asciiTheme="minorHAnsi" w:hAnsiTheme="minorHAnsi" w:cstheme="minorHAnsi"/>
                <w:sz w:val="20"/>
                <w:szCs w:val="20"/>
              </w:rPr>
              <w:t>ul</w:t>
            </w:r>
            <w:r w:rsidRPr="00843E5D">
              <w:rPr>
                <w:rFonts w:asciiTheme="minorHAnsi" w:hAnsiTheme="minorHAnsi" w:cstheme="minorHAnsi"/>
                <w:sz w:val="20"/>
                <w:szCs w:val="20"/>
              </w:rPr>
              <w:t>/</w:t>
            </w:r>
            <w:r>
              <w:rPr>
                <w:rFonts w:asciiTheme="minorHAnsi" w:hAnsiTheme="minorHAnsi" w:cstheme="minorHAnsi"/>
                <w:sz w:val="20"/>
                <w:szCs w:val="20"/>
              </w:rPr>
              <w:t>Aug</w:t>
            </w:r>
            <w:r w:rsidRPr="00843E5D">
              <w:rPr>
                <w:rFonts w:asciiTheme="minorHAnsi" w:hAnsiTheme="minorHAnsi" w:cstheme="minorHAnsi"/>
                <w:sz w:val="20"/>
                <w:szCs w:val="20"/>
              </w:rPr>
              <w:t>/</w:t>
            </w:r>
            <w:r>
              <w:rPr>
                <w:rFonts w:asciiTheme="minorHAnsi" w:hAnsiTheme="minorHAnsi" w:cstheme="minorHAnsi"/>
                <w:sz w:val="20"/>
                <w:szCs w:val="20"/>
              </w:rPr>
              <w:t>Sep</w:t>
            </w:r>
            <w:r w:rsidRPr="00843E5D">
              <w:rPr>
                <w:rFonts w:asciiTheme="minorHAnsi" w:hAnsiTheme="minorHAnsi" w:cstheme="minorHAnsi"/>
                <w:sz w:val="20"/>
                <w:szCs w:val="20"/>
              </w:rPr>
              <w:t xml:space="preserve"> 2022)</w:t>
            </w:r>
          </w:p>
        </w:tc>
        <w:tc>
          <w:tcPr>
            <w:tcW w:w="1815" w:type="dxa"/>
            <w:gridSpan w:val="2"/>
          </w:tcPr>
          <w:p w14:paraId="3E28900F" w14:textId="07F9DD91" w:rsidR="00843E5D" w:rsidRPr="00843E5D" w:rsidRDefault="001B349A" w:rsidP="0077239F">
            <w:pPr>
              <w:widowControl w:val="0"/>
              <w:jc w:val="both"/>
              <w:rPr>
                <w:rFonts w:cstheme="minorHAnsi"/>
                <w:iCs/>
                <w:sz w:val="20"/>
                <w:szCs w:val="20"/>
              </w:rPr>
            </w:pPr>
            <w:r>
              <w:rPr>
                <w:rFonts w:asciiTheme="minorHAnsi" w:hAnsiTheme="minorHAnsi" w:cstheme="minorHAnsi"/>
                <w:sz w:val="20"/>
                <w:szCs w:val="20"/>
              </w:rPr>
              <w:t>15</w:t>
            </w:r>
            <w:r w:rsidR="00843E5D" w:rsidRPr="00106BD0">
              <w:rPr>
                <w:rFonts w:asciiTheme="minorHAnsi" w:hAnsiTheme="minorHAnsi" w:cstheme="minorHAnsi"/>
                <w:sz w:val="20"/>
                <w:szCs w:val="20"/>
              </w:rPr>
              <w:t>/</w:t>
            </w:r>
            <w:r w:rsidR="00843E5D">
              <w:rPr>
                <w:rFonts w:asciiTheme="minorHAnsi" w:hAnsiTheme="minorHAnsi" w:cstheme="minorHAnsi"/>
                <w:sz w:val="20"/>
                <w:szCs w:val="20"/>
              </w:rPr>
              <w:t>10</w:t>
            </w:r>
            <w:r w:rsidR="00843E5D" w:rsidRPr="00106BD0">
              <w:rPr>
                <w:rFonts w:asciiTheme="minorHAnsi" w:hAnsiTheme="minorHAnsi" w:cstheme="minorHAnsi"/>
                <w:sz w:val="20"/>
                <w:szCs w:val="20"/>
              </w:rPr>
              <w:t>/202</w:t>
            </w:r>
            <w:r>
              <w:rPr>
                <w:rFonts w:asciiTheme="minorHAnsi" w:hAnsiTheme="minorHAnsi" w:cstheme="minorHAnsi"/>
                <w:sz w:val="20"/>
                <w:szCs w:val="20"/>
              </w:rPr>
              <w:t>2</w:t>
            </w:r>
          </w:p>
        </w:tc>
      </w:tr>
      <w:tr w:rsidR="001B349A" w:rsidRPr="00BB4B4A" w14:paraId="62FE8833" w14:textId="77777777" w:rsidTr="0077239F">
        <w:trPr>
          <w:trHeight w:val="382"/>
        </w:trPr>
        <w:tc>
          <w:tcPr>
            <w:tcW w:w="1672" w:type="dxa"/>
            <w:tcMar>
              <w:top w:w="28" w:type="dxa"/>
              <w:left w:w="57" w:type="dxa"/>
              <w:bottom w:w="28" w:type="dxa"/>
              <w:right w:w="57" w:type="dxa"/>
            </w:tcMar>
          </w:tcPr>
          <w:p w14:paraId="51781FD6" w14:textId="7B8AE52E" w:rsidR="001B349A" w:rsidRPr="001B349A" w:rsidRDefault="001B349A" w:rsidP="0077239F">
            <w:pPr>
              <w:widowControl w:val="0"/>
              <w:jc w:val="both"/>
              <w:rPr>
                <w:rFonts w:cstheme="minorHAnsi"/>
                <w:iCs/>
                <w:sz w:val="20"/>
                <w:szCs w:val="20"/>
              </w:rPr>
            </w:pPr>
            <w:r w:rsidRPr="00843E5D">
              <w:rPr>
                <w:rFonts w:asciiTheme="minorHAnsi" w:hAnsiTheme="minorHAnsi" w:cstheme="minorHAnsi"/>
                <w:sz w:val="20"/>
                <w:szCs w:val="20"/>
              </w:rPr>
              <w:t>D0.1.1-202</w:t>
            </w:r>
            <w:r>
              <w:rPr>
                <w:rFonts w:asciiTheme="minorHAnsi" w:hAnsiTheme="minorHAnsi" w:cstheme="minorHAnsi"/>
                <w:sz w:val="20"/>
                <w:szCs w:val="20"/>
              </w:rPr>
              <w:t>3</w:t>
            </w:r>
            <w:r w:rsidRPr="00843E5D">
              <w:rPr>
                <w:rFonts w:asciiTheme="minorHAnsi" w:hAnsiTheme="minorHAnsi" w:cstheme="minorHAnsi"/>
                <w:sz w:val="20"/>
                <w:szCs w:val="20"/>
              </w:rPr>
              <w:t>Q1</w:t>
            </w:r>
          </w:p>
        </w:tc>
        <w:tc>
          <w:tcPr>
            <w:tcW w:w="1214" w:type="dxa"/>
            <w:gridSpan w:val="2"/>
          </w:tcPr>
          <w:p w14:paraId="086A448A" w14:textId="028C02B1" w:rsidR="001B349A" w:rsidRPr="001B349A" w:rsidRDefault="001B349A" w:rsidP="0077239F">
            <w:pPr>
              <w:widowControl w:val="0"/>
              <w:jc w:val="both"/>
              <w:rPr>
                <w:rFonts w:cstheme="minorHAnsi"/>
                <w:iCs/>
                <w:sz w:val="20"/>
                <w:szCs w:val="20"/>
              </w:rPr>
            </w:pPr>
            <w:r>
              <w:rPr>
                <w:rFonts w:asciiTheme="minorHAnsi" w:hAnsiTheme="minorHAnsi" w:cstheme="minorHAnsi"/>
                <w:sz w:val="20"/>
                <w:szCs w:val="20"/>
              </w:rPr>
              <w:t>MET Norway</w:t>
            </w:r>
          </w:p>
        </w:tc>
        <w:tc>
          <w:tcPr>
            <w:tcW w:w="1362" w:type="dxa"/>
          </w:tcPr>
          <w:p w14:paraId="6FD415E8" w14:textId="504FFC51" w:rsidR="001B349A" w:rsidRPr="001B349A" w:rsidRDefault="001B349A" w:rsidP="0077239F">
            <w:pPr>
              <w:widowControl w:val="0"/>
              <w:jc w:val="both"/>
              <w:rPr>
                <w:rFonts w:cstheme="minorHAnsi"/>
                <w:iCs/>
                <w:sz w:val="20"/>
                <w:szCs w:val="20"/>
              </w:rPr>
            </w:pPr>
            <w:r w:rsidRPr="00843E5D">
              <w:rPr>
                <w:rFonts w:asciiTheme="minorHAnsi" w:hAnsiTheme="minorHAnsi" w:cstheme="minorHAnsi"/>
                <w:sz w:val="20"/>
                <w:szCs w:val="20"/>
              </w:rPr>
              <w:t>Report</w:t>
            </w:r>
          </w:p>
        </w:tc>
        <w:tc>
          <w:tcPr>
            <w:tcW w:w="2997" w:type="dxa"/>
            <w:gridSpan w:val="2"/>
          </w:tcPr>
          <w:p w14:paraId="365952D4" w14:textId="38E099AB" w:rsidR="001B349A" w:rsidRPr="001B349A" w:rsidRDefault="001B349A" w:rsidP="0077239F">
            <w:pPr>
              <w:widowControl w:val="0"/>
              <w:jc w:val="both"/>
              <w:rPr>
                <w:rFonts w:cstheme="minorHAnsi"/>
                <w:iCs/>
                <w:sz w:val="20"/>
                <w:szCs w:val="20"/>
              </w:rPr>
            </w:pPr>
            <w:r w:rsidRPr="00843E5D">
              <w:rPr>
                <w:rFonts w:asciiTheme="minorHAnsi" w:hAnsiTheme="minorHAnsi" w:cstheme="minorHAnsi"/>
                <w:sz w:val="20"/>
                <w:szCs w:val="20"/>
              </w:rPr>
              <w:t>Quarterly Implementation Report Q1 202</w:t>
            </w:r>
            <w:r>
              <w:rPr>
                <w:rFonts w:asciiTheme="minorHAnsi" w:hAnsiTheme="minorHAnsi" w:cstheme="minorHAnsi"/>
                <w:sz w:val="20"/>
                <w:szCs w:val="20"/>
              </w:rPr>
              <w:t>3</w:t>
            </w:r>
            <w:r w:rsidRPr="00843E5D">
              <w:rPr>
                <w:rFonts w:asciiTheme="minorHAnsi" w:hAnsiTheme="minorHAnsi" w:cstheme="minorHAnsi"/>
                <w:sz w:val="20"/>
                <w:szCs w:val="20"/>
              </w:rPr>
              <w:t xml:space="preserve"> (covering Jan/Feb/Mar 202</w:t>
            </w:r>
            <w:r>
              <w:rPr>
                <w:rFonts w:asciiTheme="minorHAnsi" w:hAnsiTheme="minorHAnsi" w:cstheme="minorHAnsi"/>
                <w:sz w:val="20"/>
                <w:szCs w:val="20"/>
              </w:rPr>
              <w:t>3</w:t>
            </w:r>
            <w:r w:rsidRPr="00843E5D">
              <w:rPr>
                <w:rFonts w:asciiTheme="minorHAnsi" w:hAnsiTheme="minorHAnsi" w:cstheme="minorHAnsi"/>
                <w:sz w:val="20"/>
                <w:szCs w:val="20"/>
              </w:rPr>
              <w:t>)</w:t>
            </w:r>
          </w:p>
        </w:tc>
        <w:tc>
          <w:tcPr>
            <w:tcW w:w="1815" w:type="dxa"/>
            <w:gridSpan w:val="2"/>
          </w:tcPr>
          <w:p w14:paraId="1BCB5813" w14:textId="134DF745" w:rsidR="001B349A" w:rsidRPr="001B349A" w:rsidRDefault="001B349A" w:rsidP="0077239F">
            <w:pPr>
              <w:widowControl w:val="0"/>
              <w:jc w:val="both"/>
              <w:rPr>
                <w:rFonts w:cstheme="minorHAnsi"/>
                <w:iCs/>
                <w:sz w:val="20"/>
                <w:szCs w:val="20"/>
              </w:rPr>
            </w:pPr>
            <w:r>
              <w:rPr>
                <w:rFonts w:asciiTheme="minorHAnsi" w:hAnsiTheme="minorHAnsi" w:cstheme="minorHAnsi"/>
                <w:sz w:val="20"/>
                <w:szCs w:val="20"/>
              </w:rPr>
              <w:t>15/04/</w:t>
            </w:r>
            <w:r w:rsidRPr="00843E5D">
              <w:rPr>
                <w:rFonts w:asciiTheme="minorHAnsi" w:hAnsiTheme="minorHAnsi" w:cstheme="minorHAnsi"/>
                <w:sz w:val="20"/>
                <w:szCs w:val="20"/>
              </w:rPr>
              <w:t>202</w:t>
            </w:r>
            <w:r>
              <w:rPr>
                <w:rFonts w:asciiTheme="minorHAnsi" w:hAnsiTheme="minorHAnsi" w:cstheme="minorHAnsi"/>
                <w:sz w:val="20"/>
                <w:szCs w:val="20"/>
              </w:rPr>
              <w:t>3</w:t>
            </w:r>
          </w:p>
        </w:tc>
      </w:tr>
      <w:tr w:rsidR="00801E63" w:rsidRPr="00BB4B4A" w14:paraId="0D95BFDC" w14:textId="77777777" w:rsidTr="0077239F">
        <w:trPr>
          <w:trHeight w:val="382"/>
        </w:trPr>
        <w:tc>
          <w:tcPr>
            <w:tcW w:w="1672" w:type="dxa"/>
            <w:tcMar>
              <w:top w:w="28" w:type="dxa"/>
              <w:left w:w="57" w:type="dxa"/>
              <w:bottom w:w="28" w:type="dxa"/>
              <w:right w:w="57" w:type="dxa"/>
            </w:tcMar>
          </w:tcPr>
          <w:p w14:paraId="5DCCD2DE" w14:textId="0D758E9F" w:rsidR="00801E63" w:rsidRPr="00801E63" w:rsidRDefault="00801E63" w:rsidP="0077239F">
            <w:pPr>
              <w:widowControl w:val="0"/>
              <w:jc w:val="both"/>
              <w:rPr>
                <w:rFonts w:asciiTheme="minorHAnsi" w:hAnsiTheme="minorHAnsi" w:cstheme="minorHAnsi"/>
                <w:sz w:val="20"/>
                <w:szCs w:val="20"/>
              </w:rPr>
            </w:pPr>
            <w:r w:rsidRPr="00801E63">
              <w:rPr>
                <w:rFonts w:asciiTheme="minorHAnsi" w:hAnsiTheme="minorHAnsi" w:cstheme="minorHAnsi"/>
                <w:sz w:val="20"/>
                <w:szCs w:val="20"/>
              </w:rPr>
              <w:t>D0.1.2-2021</w:t>
            </w:r>
          </w:p>
        </w:tc>
        <w:tc>
          <w:tcPr>
            <w:tcW w:w="1214" w:type="dxa"/>
            <w:gridSpan w:val="2"/>
          </w:tcPr>
          <w:p w14:paraId="15C276BA" w14:textId="1D4446DB" w:rsidR="00801E63" w:rsidRPr="00801E63" w:rsidRDefault="00801E63" w:rsidP="0077239F">
            <w:pPr>
              <w:widowControl w:val="0"/>
              <w:jc w:val="both"/>
              <w:rPr>
                <w:rFonts w:asciiTheme="minorHAnsi" w:hAnsiTheme="minorHAnsi" w:cstheme="minorHAnsi"/>
                <w:sz w:val="20"/>
                <w:szCs w:val="20"/>
              </w:rPr>
            </w:pPr>
            <w:r w:rsidRPr="009529E0">
              <w:rPr>
                <w:rFonts w:asciiTheme="minorHAnsi" w:hAnsiTheme="minorHAnsi" w:cstheme="minorHAnsi"/>
                <w:sz w:val="20"/>
                <w:szCs w:val="20"/>
              </w:rPr>
              <w:t>MET Norway</w:t>
            </w:r>
          </w:p>
        </w:tc>
        <w:tc>
          <w:tcPr>
            <w:tcW w:w="1362" w:type="dxa"/>
          </w:tcPr>
          <w:p w14:paraId="60517C82" w14:textId="56188056" w:rsidR="00801E63" w:rsidRPr="00801E63" w:rsidRDefault="00801E63" w:rsidP="0077239F">
            <w:pPr>
              <w:widowControl w:val="0"/>
              <w:jc w:val="both"/>
              <w:rPr>
                <w:rFonts w:asciiTheme="minorHAnsi" w:hAnsiTheme="minorHAnsi" w:cstheme="minorHAnsi"/>
                <w:sz w:val="20"/>
                <w:szCs w:val="20"/>
              </w:rPr>
            </w:pPr>
            <w:r w:rsidRPr="00801E63">
              <w:rPr>
                <w:rFonts w:asciiTheme="minorHAnsi" w:hAnsiTheme="minorHAnsi" w:cstheme="minorHAnsi"/>
                <w:sz w:val="20"/>
                <w:szCs w:val="20"/>
              </w:rPr>
              <w:t>Report</w:t>
            </w:r>
          </w:p>
        </w:tc>
        <w:tc>
          <w:tcPr>
            <w:tcW w:w="2997" w:type="dxa"/>
            <w:gridSpan w:val="2"/>
          </w:tcPr>
          <w:p w14:paraId="3122773F" w14:textId="0500586F" w:rsidR="00801E63" w:rsidRPr="00801E63" w:rsidRDefault="00801E63" w:rsidP="0077239F">
            <w:pPr>
              <w:widowControl w:val="0"/>
              <w:jc w:val="both"/>
              <w:rPr>
                <w:rFonts w:asciiTheme="minorHAnsi" w:hAnsiTheme="minorHAnsi" w:cstheme="minorHAnsi"/>
                <w:sz w:val="20"/>
                <w:szCs w:val="20"/>
              </w:rPr>
            </w:pPr>
            <w:r w:rsidRPr="00801E63">
              <w:rPr>
                <w:rFonts w:asciiTheme="minorHAnsi" w:hAnsiTheme="minorHAnsi" w:cstheme="minorHAnsi"/>
                <w:sz w:val="20"/>
                <w:szCs w:val="20"/>
              </w:rPr>
              <w:t>Annual Implementation Report for 2021</w:t>
            </w:r>
          </w:p>
        </w:tc>
        <w:tc>
          <w:tcPr>
            <w:tcW w:w="1815" w:type="dxa"/>
            <w:gridSpan w:val="2"/>
          </w:tcPr>
          <w:p w14:paraId="12457492" w14:textId="45801855" w:rsidR="00801E63" w:rsidRPr="00801E63" w:rsidRDefault="00801E63" w:rsidP="0077239F">
            <w:pPr>
              <w:widowControl w:val="0"/>
              <w:jc w:val="both"/>
              <w:rPr>
                <w:rFonts w:asciiTheme="minorHAnsi" w:hAnsiTheme="minorHAnsi" w:cstheme="minorHAnsi"/>
                <w:sz w:val="20"/>
                <w:szCs w:val="20"/>
              </w:rPr>
            </w:pPr>
            <w:r>
              <w:rPr>
                <w:rFonts w:asciiTheme="minorHAnsi" w:hAnsiTheme="minorHAnsi" w:cstheme="minorHAnsi"/>
                <w:sz w:val="20"/>
                <w:szCs w:val="20"/>
              </w:rPr>
              <w:t>28/02/</w:t>
            </w:r>
            <w:r w:rsidRPr="00801E63">
              <w:rPr>
                <w:rFonts w:asciiTheme="minorHAnsi" w:hAnsiTheme="minorHAnsi" w:cstheme="minorHAnsi"/>
                <w:sz w:val="20"/>
                <w:szCs w:val="20"/>
              </w:rPr>
              <w:t>2022</w:t>
            </w:r>
          </w:p>
        </w:tc>
      </w:tr>
      <w:tr w:rsidR="00801E63" w:rsidRPr="00BB4B4A" w14:paraId="67755EA2" w14:textId="77777777" w:rsidTr="0077239F">
        <w:trPr>
          <w:trHeight w:val="382"/>
        </w:trPr>
        <w:tc>
          <w:tcPr>
            <w:tcW w:w="1672" w:type="dxa"/>
            <w:tcMar>
              <w:top w:w="28" w:type="dxa"/>
              <w:left w:w="57" w:type="dxa"/>
              <w:bottom w:w="28" w:type="dxa"/>
              <w:right w:w="57" w:type="dxa"/>
            </w:tcMar>
          </w:tcPr>
          <w:p w14:paraId="143ECD08" w14:textId="4B1948BE" w:rsidR="00801E63" w:rsidRPr="00801E63" w:rsidRDefault="00801E63" w:rsidP="0077239F">
            <w:pPr>
              <w:widowControl w:val="0"/>
              <w:jc w:val="both"/>
              <w:rPr>
                <w:rFonts w:asciiTheme="minorHAnsi" w:hAnsiTheme="minorHAnsi" w:cstheme="minorHAnsi"/>
                <w:sz w:val="20"/>
                <w:szCs w:val="20"/>
              </w:rPr>
            </w:pPr>
            <w:r w:rsidRPr="00801E63">
              <w:rPr>
                <w:rFonts w:asciiTheme="minorHAnsi" w:hAnsiTheme="minorHAnsi" w:cstheme="minorHAnsi"/>
                <w:sz w:val="20"/>
                <w:szCs w:val="20"/>
              </w:rPr>
              <w:t>D0.1.2-202</w:t>
            </w:r>
            <w:r>
              <w:rPr>
                <w:rFonts w:asciiTheme="minorHAnsi" w:hAnsiTheme="minorHAnsi" w:cstheme="minorHAnsi"/>
                <w:sz w:val="20"/>
                <w:szCs w:val="20"/>
              </w:rPr>
              <w:t>2</w:t>
            </w:r>
          </w:p>
        </w:tc>
        <w:tc>
          <w:tcPr>
            <w:tcW w:w="1214" w:type="dxa"/>
            <w:gridSpan w:val="2"/>
          </w:tcPr>
          <w:p w14:paraId="484C5D22" w14:textId="5F5EEE3D" w:rsidR="00801E63" w:rsidRPr="00801E63" w:rsidRDefault="00801E63" w:rsidP="0077239F">
            <w:pPr>
              <w:widowControl w:val="0"/>
              <w:jc w:val="both"/>
              <w:rPr>
                <w:rFonts w:asciiTheme="minorHAnsi" w:hAnsiTheme="minorHAnsi" w:cstheme="minorHAnsi"/>
                <w:sz w:val="20"/>
                <w:szCs w:val="20"/>
              </w:rPr>
            </w:pPr>
            <w:r w:rsidRPr="009529E0">
              <w:rPr>
                <w:rFonts w:asciiTheme="minorHAnsi" w:hAnsiTheme="minorHAnsi" w:cstheme="minorHAnsi"/>
                <w:sz w:val="20"/>
                <w:szCs w:val="20"/>
              </w:rPr>
              <w:t>MET Norway</w:t>
            </w:r>
          </w:p>
        </w:tc>
        <w:tc>
          <w:tcPr>
            <w:tcW w:w="1362" w:type="dxa"/>
          </w:tcPr>
          <w:p w14:paraId="349DC827" w14:textId="37E17186" w:rsidR="00801E63" w:rsidRPr="00801E63" w:rsidRDefault="00801E63" w:rsidP="0077239F">
            <w:pPr>
              <w:widowControl w:val="0"/>
              <w:jc w:val="both"/>
              <w:rPr>
                <w:rFonts w:asciiTheme="minorHAnsi" w:hAnsiTheme="minorHAnsi" w:cstheme="minorHAnsi"/>
                <w:sz w:val="20"/>
                <w:szCs w:val="20"/>
              </w:rPr>
            </w:pPr>
            <w:r w:rsidRPr="00801E63">
              <w:rPr>
                <w:rFonts w:asciiTheme="minorHAnsi" w:hAnsiTheme="minorHAnsi" w:cstheme="minorHAnsi"/>
                <w:sz w:val="20"/>
                <w:szCs w:val="20"/>
              </w:rPr>
              <w:t>Report</w:t>
            </w:r>
          </w:p>
        </w:tc>
        <w:tc>
          <w:tcPr>
            <w:tcW w:w="2997" w:type="dxa"/>
            <w:gridSpan w:val="2"/>
          </w:tcPr>
          <w:p w14:paraId="2414621A" w14:textId="3AC9298D" w:rsidR="00801E63" w:rsidRPr="00801E63" w:rsidRDefault="00801E63" w:rsidP="0077239F">
            <w:pPr>
              <w:widowControl w:val="0"/>
              <w:jc w:val="both"/>
              <w:rPr>
                <w:rFonts w:asciiTheme="minorHAnsi" w:hAnsiTheme="minorHAnsi" w:cstheme="minorHAnsi"/>
                <w:sz w:val="20"/>
                <w:szCs w:val="20"/>
              </w:rPr>
            </w:pPr>
            <w:r w:rsidRPr="00801E63">
              <w:rPr>
                <w:rFonts w:asciiTheme="minorHAnsi" w:hAnsiTheme="minorHAnsi" w:cstheme="minorHAnsi"/>
                <w:sz w:val="20"/>
                <w:szCs w:val="20"/>
              </w:rPr>
              <w:t>Annual Implementation Report for 202</w:t>
            </w:r>
            <w:r>
              <w:rPr>
                <w:rFonts w:asciiTheme="minorHAnsi" w:hAnsiTheme="minorHAnsi" w:cstheme="minorHAnsi"/>
                <w:sz w:val="20"/>
                <w:szCs w:val="20"/>
              </w:rPr>
              <w:t>2</w:t>
            </w:r>
          </w:p>
        </w:tc>
        <w:tc>
          <w:tcPr>
            <w:tcW w:w="1815" w:type="dxa"/>
            <w:gridSpan w:val="2"/>
          </w:tcPr>
          <w:p w14:paraId="3D04426F" w14:textId="5A5EC91A" w:rsidR="00801E63" w:rsidRPr="00801E63" w:rsidRDefault="00801E63" w:rsidP="0077239F">
            <w:pPr>
              <w:widowControl w:val="0"/>
              <w:jc w:val="both"/>
              <w:rPr>
                <w:rFonts w:asciiTheme="minorHAnsi" w:hAnsiTheme="minorHAnsi" w:cstheme="minorHAnsi"/>
                <w:sz w:val="20"/>
                <w:szCs w:val="20"/>
              </w:rPr>
            </w:pPr>
            <w:r w:rsidRPr="00192A6F">
              <w:rPr>
                <w:rFonts w:asciiTheme="minorHAnsi" w:hAnsiTheme="minorHAnsi" w:cstheme="minorHAnsi"/>
                <w:sz w:val="20"/>
                <w:szCs w:val="20"/>
              </w:rPr>
              <w:t>28/02/202</w:t>
            </w:r>
            <w:r>
              <w:rPr>
                <w:rFonts w:asciiTheme="minorHAnsi" w:hAnsiTheme="minorHAnsi" w:cstheme="minorHAnsi"/>
                <w:sz w:val="20"/>
                <w:szCs w:val="20"/>
              </w:rPr>
              <w:t>3</w:t>
            </w:r>
          </w:p>
        </w:tc>
      </w:tr>
      <w:tr w:rsidR="00801E63" w:rsidRPr="00BB4B4A" w14:paraId="2913BC89" w14:textId="77777777" w:rsidTr="0077239F">
        <w:trPr>
          <w:trHeight w:val="382"/>
        </w:trPr>
        <w:tc>
          <w:tcPr>
            <w:tcW w:w="1672" w:type="dxa"/>
            <w:tcMar>
              <w:top w:w="28" w:type="dxa"/>
              <w:left w:w="57" w:type="dxa"/>
              <w:bottom w:w="28" w:type="dxa"/>
              <w:right w:w="57" w:type="dxa"/>
            </w:tcMar>
          </w:tcPr>
          <w:p w14:paraId="069E9A64" w14:textId="424AD653" w:rsidR="00801E63" w:rsidRPr="001B349A" w:rsidRDefault="00801E63" w:rsidP="0077239F">
            <w:pPr>
              <w:widowControl w:val="0"/>
              <w:jc w:val="both"/>
              <w:rPr>
                <w:rFonts w:asciiTheme="minorHAnsi" w:hAnsiTheme="minorHAnsi" w:cstheme="minorHAnsi"/>
                <w:sz w:val="20"/>
                <w:szCs w:val="20"/>
              </w:rPr>
            </w:pPr>
            <w:r w:rsidRPr="001B349A">
              <w:rPr>
                <w:rFonts w:asciiTheme="minorHAnsi" w:hAnsiTheme="minorHAnsi" w:cstheme="minorHAnsi"/>
                <w:sz w:val="20"/>
                <w:szCs w:val="20"/>
              </w:rPr>
              <w:t>D0.1.3-2021</w:t>
            </w:r>
          </w:p>
        </w:tc>
        <w:tc>
          <w:tcPr>
            <w:tcW w:w="1214" w:type="dxa"/>
            <w:gridSpan w:val="2"/>
          </w:tcPr>
          <w:p w14:paraId="0D95B297" w14:textId="0B4D67F6" w:rsidR="00801E63" w:rsidRPr="001B349A" w:rsidRDefault="00801E63" w:rsidP="0077239F">
            <w:pPr>
              <w:widowControl w:val="0"/>
              <w:jc w:val="both"/>
              <w:rPr>
                <w:rFonts w:asciiTheme="minorHAnsi" w:hAnsiTheme="minorHAnsi" w:cstheme="minorHAnsi"/>
                <w:sz w:val="20"/>
                <w:szCs w:val="20"/>
              </w:rPr>
            </w:pPr>
            <w:r w:rsidRPr="009529E0">
              <w:rPr>
                <w:rFonts w:asciiTheme="minorHAnsi" w:hAnsiTheme="minorHAnsi" w:cstheme="minorHAnsi"/>
                <w:sz w:val="20"/>
                <w:szCs w:val="20"/>
              </w:rPr>
              <w:t>MET Norway</w:t>
            </w:r>
          </w:p>
        </w:tc>
        <w:tc>
          <w:tcPr>
            <w:tcW w:w="1362" w:type="dxa"/>
          </w:tcPr>
          <w:p w14:paraId="42F1108A" w14:textId="09737615" w:rsidR="00801E63" w:rsidRPr="001B349A" w:rsidRDefault="00801E63" w:rsidP="0077239F">
            <w:pPr>
              <w:widowControl w:val="0"/>
              <w:jc w:val="both"/>
              <w:rPr>
                <w:rFonts w:asciiTheme="minorHAnsi" w:hAnsiTheme="minorHAnsi" w:cstheme="minorHAnsi"/>
                <w:sz w:val="20"/>
                <w:szCs w:val="20"/>
              </w:rPr>
            </w:pPr>
            <w:r w:rsidRPr="001B349A">
              <w:rPr>
                <w:rFonts w:asciiTheme="minorHAnsi" w:hAnsiTheme="minorHAnsi" w:cstheme="minorHAnsi"/>
                <w:sz w:val="20"/>
                <w:szCs w:val="20"/>
              </w:rPr>
              <w:t>Other</w:t>
            </w:r>
          </w:p>
        </w:tc>
        <w:tc>
          <w:tcPr>
            <w:tcW w:w="2997" w:type="dxa"/>
            <w:gridSpan w:val="2"/>
          </w:tcPr>
          <w:p w14:paraId="35145520" w14:textId="2D85C412" w:rsidR="00801E63" w:rsidRPr="001B349A" w:rsidRDefault="00801E63" w:rsidP="0077239F">
            <w:pPr>
              <w:widowControl w:val="0"/>
              <w:jc w:val="both"/>
              <w:rPr>
                <w:rFonts w:asciiTheme="minorHAnsi" w:hAnsiTheme="minorHAnsi" w:cstheme="minorHAnsi"/>
                <w:sz w:val="20"/>
                <w:szCs w:val="20"/>
              </w:rPr>
            </w:pPr>
            <w:r w:rsidRPr="001B349A">
              <w:rPr>
                <w:rFonts w:asciiTheme="minorHAnsi" w:hAnsiTheme="minorHAnsi" w:cstheme="minorHAnsi"/>
                <w:sz w:val="20"/>
                <w:szCs w:val="20"/>
              </w:rPr>
              <w:t>Preliminary financial form for 2021</w:t>
            </w:r>
          </w:p>
        </w:tc>
        <w:tc>
          <w:tcPr>
            <w:tcW w:w="1815" w:type="dxa"/>
            <w:gridSpan w:val="2"/>
          </w:tcPr>
          <w:p w14:paraId="6812820B" w14:textId="253DFDA7" w:rsidR="00801E63" w:rsidRPr="001B349A" w:rsidRDefault="00801E63" w:rsidP="0077239F">
            <w:pPr>
              <w:widowControl w:val="0"/>
              <w:jc w:val="both"/>
              <w:rPr>
                <w:rFonts w:asciiTheme="minorHAnsi" w:hAnsiTheme="minorHAnsi" w:cstheme="minorHAnsi"/>
                <w:sz w:val="20"/>
                <w:szCs w:val="20"/>
              </w:rPr>
            </w:pPr>
            <w:r>
              <w:rPr>
                <w:rFonts w:asciiTheme="minorHAnsi" w:hAnsiTheme="minorHAnsi" w:cstheme="minorHAnsi"/>
                <w:sz w:val="20"/>
                <w:szCs w:val="20"/>
              </w:rPr>
              <w:t>15/01/</w:t>
            </w:r>
            <w:r w:rsidRPr="001B349A">
              <w:rPr>
                <w:rFonts w:asciiTheme="minorHAnsi" w:hAnsiTheme="minorHAnsi" w:cstheme="minorHAnsi"/>
                <w:sz w:val="20"/>
                <w:szCs w:val="20"/>
              </w:rPr>
              <w:t>2022</w:t>
            </w:r>
          </w:p>
        </w:tc>
      </w:tr>
      <w:tr w:rsidR="00801E63" w:rsidRPr="00BB4B4A" w14:paraId="391517F1" w14:textId="77777777" w:rsidTr="0077239F">
        <w:trPr>
          <w:trHeight w:val="382"/>
        </w:trPr>
        <w:tc>
          <w:tcPr>
            <w:tcW w:w="1672" w:type="dxa"/>
            <w:tcMar>
              <w:top w:w="28" w:type="dxa"/>
              <w:left w:w="57" w:type="dxa"/>
              <w:bottom w:w="28" w:type="dxa"/>
              <w:right w:w="57" w:type="dxa"/>
            </w:tcMar>
          </w:tcPr>
          <w:p w14:paraId="271E0D54" w14:textId="59DB3869" w:rsidR="00801E63" w:rsidRPr="001315B1" w:rsidRDefault="00801E63"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D0.1.3-2022</w:t>
            </w:r>
          </w:p>
        </w:tc>
        <w:tc>
          <w:tcPr>
            <w:tcW w:w="1214" w:type="dxa"/>
            <w:gridSpan w:val="2"/>
          </w:tcPr>
          <w:p w14:paraId="46F21BF1" w14:textId="4E623367" w:rsidR="00801E63" w:rsidRPr="001315B1" w:rsidRDefault="00801E63"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MET Norway</w:t>
            </w:r>
          </w:p>
        </w:tc>
        <w:tc>
          <w:tcPr>
            <w:tcW w:w="1362" w:type="dxa"/>
          </w:tcPr>
          <w:p w14:paraId="5126D0E1" w14:textId="3FD47B90" w:rsidR="00801E63" w:rsidRPr="001315B1" w:rsidRDefault="00801E63"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Other</w:t>
            </w:r>
          </w:p>
        </w:tc>
        <w:tc>
          <w:tcPr>
            <w:tcW w:w="2997" w:type="dxa"/>
            <w:gridSpan w:val="2"/>
          </w:tcPr>
          <w:p w14:paraId="592829E5" w14:textId="547BE2A7" w:rsidR="00801E63" w:rsidRPr="001315B1" w:rsidRDefault="00801E63"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Preliminary financial form for 2022</w:t>
            </w:r>
          </w:p>
        </w:tc>
        <w:tc>
          <w:tcPr>
            <w:tcW w:w="1815" w:type="dxa"/>
            <w:gridSpan w:val="2"/>
          </w:tcPr>
          <w:p w14:paraId="74DC0E14" w14:textId="416E50D2" w:rsidR="00801E63" w:rsidRPr="001315B1" w:rsidRDefault="00801E63"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15/01/2023</w:t>
            </w:r>
          </w:p>
        </w:tc>
      </w:tr>
      <w:tr w:rsidR="001315B1" w:rsidRPr="00BB4B4A" w14:paraId="2C3CC3AD" w14:textId="77777777" w:rsidTr="0077239F">
        <w:trPr>
          <w:trHeight w:val="382"/>
        </w:trPr>
        <w:tc>
          <w:tcPr>
            <w:tcW w:w="1672" w:type="dxa"/>
            <w:tcMar>
              <w:top w:w="28" w:type="dxa"/>
              <w:left w:w="57" w:type="dxa"/>
              <w:bottom w:w="28" w:type="dxa"/>
              <w:right w:w="57" w:type="dxa"/>
            </w:tcMar>
          </w:tcPr>
          <w:p w14:paraId="0373F627" w14:textId="3A3D4904"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D0.1.4-2023</w:t>
            </w:r>
          </w:p>
        </w:tc>
        <w:tc>
          <w:tcPr>
            <w:tcW w:w="1214" w:type="dxa"/>
            <w:gridSpan w:val="2"/>
          </w:tcPr>
          <w:p w14:paraId="12B6D5E7" w14:textId="33CD1F4D"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MET Norway</w:t>
            </w:r>
          </w:p>
        </w:tc>
        <w:tc>
          <w:tcPr>
            <w:tcW w:w="1362" w:type="dxa"/>
          </w:tcPr>
          <w:p w14:paraId="0B38C2B2" w14:textId="3213312B"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Report</w:t>
            </w:r>
          </w:p>
        </w:tc>
        <w:tc>
          <w:tcPr>
            <w:tcW w:w="2997" w:type="dxa"/>
            <w:gridSpan w:val="2"/>
          </w:tcPr>
          <w:p w14:paraId="1B91D23D" w14:textId="2551FEB0"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Implementation plan for 2023</w:t>
            </w:r>
          </w:p>
        </w:tc>
        <w:tc>
          <w:tcPr>
            <w:tcW w:w="1815" w:type="dxa"/>
            <w:gridSpan w:val="2"/>
          </w:tcPr>
          <w:p w14:paraId="443B2665" w14:textId="219BB101"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30/09/2022</w:t>
            </w:r>
          </w:p>
        </w:tc>
      </w:tr>
      <w:tr w:rsidR="001315B1" w:rsidRPr="00BB4B4A" w14:paraId="780FC73C" w14:textId="77777777" w:rsidTr="0077239F">
        <w:trPr>
          <w:trHeight w:val="720"/>
        </w:trPr>
        <w:tc>
          <w:tcPr>
            <w:tcW w:w="1672" w:type="dxa"/>
            <w:tcMar>
              <w:top w:w="28" w:type="dxa"/>
              <w:left w:w="57" w:type="dxa"/>
              <w:bottom w:w="28" w:type="dxa"/>
              <w:right w:w="57" w:type="dxa"/>
            </w:tcMar>
          </w:tcPr>
          <w:p w14:paraId="4A81CE34" w14:textId="766D32DC"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D0.1.5-2021</w:t>
            </w:r>
          </w:p>
        </w:tc>
        <w:tc>
          <w:tcPr>
            <w:tcW w:w="1214" w:type="dxa"/>
            <w:gridSpan w:val="2"/>
          </w:tcPr>
          <w:p w14:paraId="70D07FD2" w14:textId="7654627C"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MET Norway</w:t>
            </w:r>
          </w:p>
        </w:tc>
        <w:tc>
          <w:tcPr>
            <w:tcW w:w="1362" w:type="dxa"/>
          </w:tcPr>
          <w:p w14:paraId="09C4A0D1" w14:textId="145C819B"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Other</w:t>
            </w:r>
          </w:p>
        </w:tc>
        <w:tc>
          <w:tcPr>
            <w:tcW w:w="2997" w:type="dxa"/>
            <w:gridSpan w:val="2"/>
          </w:tcPr>
          <w:p w14:paraId="575A1969" w14:textId="3BE4C2EB" w:rsidR="001315B1" w:rsidRPr="001315B1" w:rsidRDefault="001315B1" w:rsidP="0077239F">
            <w:pPr>
              <w:widowControl w:val="0"/>
              <w:jc w:val="both"/>
              <w:rPr>
                <w:rFonts w:asciiTheme="minorHAnsi" w:hAnsiTheme="minorHAnsi" w:cstheme="minorHAnsi"/>
                <w:sz w:val="20"/>
                <w:szCs w:val="20"/>
              </w:rPr>
            </w:pPr>
            <w:r w:rsidRPr="001315B1">
              <w:rPr>
                <w:rFonts w:asciiTheme="minorHAnsi" w:hAnsiTheme="minorHAnsi" w:cstheme="minorHAnsi"/>
                <w:sz w:val="20"/>
                <w:szCs w:val="20"/>
              </w:rPr>
              <w:t>Copy of prime contractor's general financial statements and audit report 2021</w:t>
            </w:r>
          </w:p>
        </w:tc>
        <w:tc>
          <w:tcPr>
            <w:tcW w:w="1815" w:type="dxa"/>
            <w:gridSpan w:val="2"/>
          </w:tcPr>
          <w:p w14:paraId="368DC6C8" w14:textId="3338B166" w:rsidR="001315B1" w:rsidRPr="001315B1" w:rsidRDefault="001315B1" w:rsidP="0077239F">
            <w:pPr>
              <w:widowControl w:val="0"/>
              <w:jc w:val="both"/>
              <w:rPr>
                <w:rFonts w:asciiTheme="minorHAnsi" w:hAnsiTheme="minorHAnsi" w:cstheme="minorHAnsi"/>
                <w:sz w:val="20"/>
                <w:szCs w:val="20"/>
              </w:rPr>
            </w:pPr>
            <w:r>
              <w:rPr>
                <w:rFonts w:asciiTheme="minorHAnsi" w:hAnsiTheme="minorHAnsi" w:cstheme="minorHAnsi"/>
                <w:sz w:val="20"/>
                <w:szCs w:val="20"/>
              </w:rPr>
              <w:t>30/06/</w:t>
            </w:r>
            <w:r w:rsidRPr="001315B1">
              <w:rPr>
                <w:rFonts w:asciiTheme="minorHAnsi" w:hAnsiTheme="minorHAnsi" w:cstheme="minorHAnsi"/>
                <w:sz w:val="20"/>
                <w:szCs w:val="20"/>
              </w:rPr>
              <w:t>2022</w:t>
            </w:r>
          </w:p>
        </w:tc>
      </w:tr>
      <w:tr w:rsidR="001315B1" w:rsidRPr="00BB4B4A" w14:paraId="7E8B9350" w14:textId="77777777" w:rsidTr="0077239F">
        <w:trPr>
          <w:trHeight w:val="382"/>
        </w:trPr>
        <w:tc>
          <w:tcPr>
            <w:tcW w:w="1672" w:type="dxa"/>
            <w:tcMar>
              <w:top w:w="28" w:type="dxa"/>
              <w:left w:w="57" w:type="dxa"/>
              <w:bottom w:w="28" w:type="dxa"/>
              <w:right w:w="57" w:type="dxa"/>
            </w:tcMar>
          </w:tcPr>
          <w:p w14:paraId="3ED8B069" w14:textId="33C41DA3" w:rsidR="001315B1" w:rsidRPr="006E4F0B" w:rsidRDefault="001315B1"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D0.1.5-2022</w:t>
            </w:r>
          </w:p>
        </w:tc>
        <w:tc>
          <w:tcPr>
            <w:tcW w:w="1214" w:type="dxa"/>
            <w:gridSpan w:val="2"/>
          </w:tcPr>
          <w:p w14:paraId="19F48456" w14:textId="77600532" w:rsidR="001315B1" w:rsidRPr="006E4F0B" w:rsidRDefault="001315B1"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MET Norway</w:t>
            </w:r>
          </w:p>
        </w:tc>
        <w:tc>
          <w:tcPr>
            <w:tcW w:w="1362" w:type="dxa"/>
          </w:tcPr>
          <w:p w14:paraId="5485A910" w14:textId="39B447B9" w:rsidR="001315B1" w:rsidRPr="006E4F0B" w:rsidRDefault="001315B1"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Other</w:t>
            </w:r>
          </w:p>
        </w:tc>
        <w:tc>
          <w:tcPr>
            <w:tcW w:w="2997" w:type="dxa"/>
            <w:gridSpan w:val="2"/>
          </w:tcPr>
          <w:p w14:paraId="26B3B224" w14:textId="0F28F60D" w:rsidR="001315B1" w:rsidRPr="006E4F0B" w:rsidRDefault="001315B1"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Copy of prime contractor's general financial statements and audit report 2022</w:t>
            </w:r>
          </w:p>
        </w:tc>
        <w:tc>
          <w:tcPr>
            <w:tcW w:w="1815" w:type="dxa"/>
            <w:gridSpan w:val="2"/>
          </w:tcPr>
          <w:p w14:paraId="56C5D50F" w14:textId="48D52117" w:rsidR="001315B1" w:rsidRPr="006E4F0B" w:rsidRDefault="001315B1"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30/06/2023</w:t>
            </w:r>
          </w:p>
        </w:tc>
      </w:tr>
      <w:tr w:rsidR="006E4F0B" w:rsidRPr="00BB4B4A" w14:paraId="473853DE" w14:textId="77777777" w:rsidTr="0077239F">
        <w:trPr>
          <w:trHeight w:val="382"/>
        </w:trPr>
        <w:tc>
          <w:tcPr>
            <w:tcW w:w="1672" w:type="dxa"/>
            <w:tcMar>
              <w:top w:w="28" w:type="dxa"/>
              <w:left w:w="57" w:type="dxa"/>
              <w:bottom w:w="28" w:type="dxa"/>
              <w:right w:w="57" w:type="dxa"/>
            </w:tcMar>
          </w:tcPr>
          <w:p w14:paraId="54C4DFB2" w14:textId="3106EBB2" w:rsidR="006E4F0B" w:rsidRPr="006E4F0B" w:rsidRDefault="006E4F0B"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D0.1.6</w:t>
            </w:r>
          </w:p>
        </w:tc>
        <w:tc>
          <w:tcPr>
            <w:tcW w:w="1214" w:type="dxa"/>
            <w:gridSpan w:val="2"/>
          </w:tcPr>
          <w:p w14:paraId="1FC69199" w14:textId="1E87EE47" w:rsidR="006E4F0B" w:rsidRPr="006E4F0B" w:rsidRDefault="006E4F0B"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MET Norway</w:t>
            </w:r>
          </w:p>
        </w:tc>
        <w:tc>
          <w:tcPr>
            <w:tcW w:w="1362" w:type="dxa"/>
          </w:tcPr>
          <w:p w14:paraId="1FCC5D92" w14:textId="274A31BD" w:rsidR="006E4F0B" w:rsidRPr="006E4F0B" w:rsidRDefault="006E4F0B"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Other</w:t>
            </w:r>
          </w:p>
        </w:tc>
        <w:tc>
          <w:tcPr>
            <w:tcW w:w="2997" w:type="dxa"/>
            <w:gridSpan w:val="2"/>
          </w:tcPr>
          <w:p w14:paraId="7E2E6C59" w14:textId="6462D9BA" w:rsidR="006E4F0B" w:rsidRPr="006E4F0B" w:rsidRDefault="006E4F0B"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Updated KPIs (list, targets...) after review with ECMWF</w:t>
            </w:r>
          </w:p>
        </w:tc>
        <w:tc>
          <w:tcPr>
            <w:tcW w:w="1815" w:type="dxa"/>
            <w:gridSpan w:val="2"/>
          </w:tcPr>
          <w:p w14:paraId="55FF8904" w14:textId="2716B772" w:rsidR="006E4F0B" w:rsidRPr="006E4F0B" w:rsidRDefault="006E4F0B" w:rsidP="0077239F">
            <w:pPr>
              <w:widowControl w:val="0"/>
              <w:jc w:val="both"/>
              <w:rPr>
                <w:rFonts w:asciiTheme="minorHAnsi" w:hAnsiTheme="minorHAnsi" w:cstheme="minorHAnsi"/>
                <w:sz w:val="20"/>
                <w:szCs w:val="20"/>
              </w:rPr>
            </w:pPr>
            <w:r w:rsidRPr="006E4F0B">
              <w:rPr>
                <w:rFonts w:asciiTheme="minorHAnsi" w:hAnsiTheme="minorHAnsi" w:cstheme="minorHAnsi"/>
                <w:sz w:val="20"/>
                <w:szCs w:val="20"/>
              </w:rPr>
              <w:t>30/11/2022</w:t>
            </w:r>
          </w:p>
        </w:tc>
      </w:tr>
      <w:tr w:rsidR="006E4F0B" w:rsidRPr="00BB4B4A" w14:paraId="54872165" w14:textId="77777777" w:rsidTr="008448B3">
        <w:trPr>
          <w:trHeight w:val="382"/>
        </w:trPr>
        <w:tc>
          <w:tcPr>
            <w:tcW w:w="9060" w:type="dxa"/>
            <w:gridSpan w:val="8"/>
            <w:tcBorders>
              <w:left w:val="nil"/>
              <w:right w:val="nil"/>
            </w:tcBorders>
            <w:tcMar>
              <w:top w:w="28" w:type="dxa"/>
              <w:left w:w="57" w:type="dxa"/>
              <w:bottom w:w="28" w:type="dxa"/>
              <w:right w:w="57" w:type="dxa"/>
            </w:tcMar>
            <w:vAlign w:val="center"/>
          </w:tcPr>
          <w:p w14:paraId="0AA0C3E0" w14:textId="77777777" w:rsidR="006E4F0B" w:rsidRPr="00BB4B4A" w:rsidRDefault="006E4F0B" w:rsidP="006E4F0B">
            <w:pPr>
              <w:widowControl w:val="0"/>
              <w:spacing w:after="120"/>
              <w:jc w:val="both"/>
              <w:rPr>
                <w:rFonts w:asciiTheme="minorHAnsi" w:hAnsiTheme="minorHAnsi"/>
                <w:sz w:val="20"/>
                <w:szCs w:val="20"/>
              </w:rPr>
            </w:pPr>
          </w:p>
        </w:tc>
      </w:tr>
      <w:tr w:rsidR="006E4F0B" w:rsidRPr="00BB4B4A" w14:paraId="5D79F8F2" w14:textId="77777777" w:rsidTr="008448B3">
        <w:tc>
          <w:tcPr>
            <w:tcW w:w="9060" w:type="dxa"/>
            <w:gridSpan w:val="8"/>
            <w:tcMar>
              <w:top w:w="28" w:type="dxa"/>
              <w:left w:w="57" w:type="dxa"/>
              <w:bottom w:w="28" w:type="dxa"/>
              <w:right w:w="57" w:type="dxa"/>
            </w:tcMar>
            <w:vAlign w:val="center"/>
          </w:tcPr>
          <w:p w14:paraId="5F19024C" w14:textId="6A1FD94B" w:rsidR="006E4F0B" w:rsidRPr="00BB4B4A" w:rsidRDefault="006E4F0B" w:rsidP="006E4F0B">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Milestones</w:t>
            </w:r>
          </w:p>
        </w:tc>
      </w:tr>
      <w:tr w:rsidR="006E4F0B" w:rsidRPr="00BB4B4A" w14:paraId="3627A5B7" w14:textId="77777777" w:rsidTr="0077239F">
        <w:trPr>
          <w:trHeight w:val="386"/>
        </w:trPr>
        <w:tc>
          <w:tcPr>
            <w:tcW w:w="1672" w:type="dxa"/>
            <w:tcMar>
              <w:top w:w="28" w:type="dxa"/>
              <w:left w:w="57" w:type="dxa"/>
              <w:bottom w:w="28" w:type="dxa"/>
              <w:right w:w="57" w:type="dxa"/>
            </w:tcMar>
            <w:vAlign w:val="center"/>
          </w:tcPr>
          <w:p w14:paraId="2B5045DD" w14:textId="77777777" w:rsidR="006E4F0B" w:rsidRPr="00BB4B4A" w:rsidRDefault="006E4F0B" w:rsidP="006E4F0B">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419502FB" w14:textId="77777777" w:rsidR="006E4F0B" w:rsidRPr="00BB4B4A" w:rsidRDefault="006E4F0B" w:rsidP="006E4F0B">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362" w:type="dxa"/>
            <w:vAlign w:val="center"/>
          </w:tcPr>
          <w:p w14:paraId="0CA02CE8" w14:textId="77777777" w:rsidR="006E4F0B" w:rsidRPr="00BB4B4A" w:rsidRDefault="006E4F0B" w:rsidP="006E4F0B">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2997" w:type="dxa"/>
            <w:gridSpan w:val="2"/>
            <w:vAlign w:val="center"/>
          </w:tcPr>
          <w:p w14:paraId="77E76BF6" w14:textId="77777777" w:rsidR="006E4F0B" w:rsidRPr="00BB4B4A" w:rsidRDefault="006E4F0B" w:rsidP="006E4F0B">
            <w:pPr>
              <w:widowControl w:val="0"/>
              <w:spacing w:after="120"/>
              <w:jc w:val="both"/>
              <w:rPr>
                <w:rFonts w:asciiTheme="minorHAnsi" w:hAnsiTheme="minorHAnsi"/>
                <w:i/>
                <w:sz w:val="20"/>
                <w:szCs w:val="20"/>
              </w:rPr>
            </w:pPr>
            <w:r w:rsidRPr="00BB4B4A">
              <w:rPr>
                <w:rFonts w:asciiTheme="minorHAnsi" w:hAnsiTheme="minorHAnsi"/>
                <w:i/>
                <w:sz w:val="20"/>
                <w:szCs w:val="20"/>
              </w:rPr>
              <w:t>Means of verification</w:t>
            </w:r>
          </w:p>
        </w:tc>
        <w:tc>
          <w:tcPr>
            <w:tcW w:w="1815" w:type="dxa"/>
            <w:gridSpan w:val="2"/>
            <w:vAlign w:val="center"/>
          </w:tcPr>
          <w:p w14:paraId="0425B89A" w14:textId="77777777" w:rsidR="006E4F0B" w:rsidRPr="00BB4B4A" w:rsidRDefault="006E4F0B" w:rsidP="006E4F0B">
            <w:pPr>
              <w:widowControl w:val="0"/>
              <w:spacing w:after="120"/>
              <w:jc w:val="both"/>
              <w:rPr>
                <w:rFonts w:asciiTheme="minorHAnsi" w:hAnsiTheme="minorHAnsi"/>
                <w:i/>
                <w:sz w:val="20"/>
                <w:szCs w:val="20"/>
              </w:rPr>
            </w:pPr>
            <w:r w:rsidRPr="00BB4B4A">
              <w:rPr>
                <w:rFonts w:asciiTheme="minorHAnsi" w:hAnsiTheme="minorHAnsi"/>
                <w:i/>
                <w:sz w:val="20"/>
                <w:szCs w:val="20"/>
              </w:rPr>
              <w:t>Due</w:t>
            </w:r>
          </w:p>
        </w:tc>
      </w:tr>
      <w:tr w:rsidR="003A260F" w:rsidRPr="00BB4B4A" w14:paraId="6D2466C4" w14:textId="77777777" w:rsidTr="0077239F">
        <w:trPr>
          <w:trHeight w:val="382"/>
        </w:trPr>
        <w:tc>
          <w:tcPr>
            <w:tcW w:w="1672" w:type="dxa"/>
            <w:tcMar>
              <w:top w:w="28" w:type="dxa"/>
              <w:left w:w="57" w:type="dxa"/>
              <w:bottom w:w="28" w:type="dxa"/>
              <w:right w:w="57" w:type="dxa"/>
            </w:tcMar>
          </w:tcPr>
          <w:p w14:paraId="2A0D390B" w14:textId="4BB5BF04" w:rsidR="003A260F" w:rsidRPr="003A260F" w:rsidRDefault="003A260F" w:rsidP="0077239F">
            <w:pPr>
              <w:widowControl w:val="0"/>
              <w:jc w:val="both"/>
              <w:rPr>
                <w:rFonts w:asciiTheme="minorHAnsi" w:hAnsiTheme="minorHAnsi" w:cstheme="minorHAnsi"/>
                <w:sz w:val="20"/>
                <w:szCs w:val="20"/>
              </w:rPr>
            </w:pPr>
            <w:r w:rsidRPr="003A260F">
              <w:rPr>
                <w:rFonts w:asciiTheme="minorHAnsi" w:hAnsiTheme="minorHAnsi" w:cstheme="minorHAnsi"/>
                <w:sz w:val="20"/>
                <w:szCs w:val="20"/>
              </w:rPr>
              <w:t>M0.1.1</w:t>
            </w:r>
          </w:p>
        </w:tc>
        <w:tc>
          <w:tcPr>
            <w:tcW w:w="1214" w:type="dxa"/>
            <w:gridSpan w:val="2"/>
          </w:tcPr>
          <w:p w14:paraId="5852337C" w14:textId="50C0F379" w:rsidR="003A260F" w:rsidRPr="003A260F" w:rsidRDefault="0003217F" w:rsidP="0077239F">
            <w:pPr>
              <w:widowControl w:val="0"/>
              <w:jc w:val="both"/>
              <w:rPr>
                <w:rFonts w:asciiTheme="minorHAnsi" w:hAnsiTheme="minorHAnsi" w:cstheme="minorHAnsi"/>
                <w:sz w:val="20"/>
                <w:szCs w:val="20"/>
              </w:rPr>
            </w:pPr>
            <w:r>
              <w:rPr>
                <w:rFonts w:asciiTheme="minorHAnsi" w:hAnsiTheme="minorHAnsi" w:cstheme="minorHAnsi"/>
                <w:sz w:val="20"/>
                <w:szCs w:val="20"/>
              </w:rPr>
              <w:t>MET Norway</w:t>
            </w:r>
          </w:p>
        </w:tc>
        <w:tc>
          <w:tcPr>
            <w:tcW w:w="1362" w:type="dxa"/>
          </w:tcPr>
          <w:p w14:paraId="648E09BD" w14:textId="54086296" w:rsidR="003A260F" w:rsidRPr="003A260F" w:rsidRDefault="003A260F" w:rsidP="0077239F">
            <w:pPr>
              <w:widowControl w:val="0"/>
              <w:jc w:val="both"/>
              <w:rPr>
                <w:rFonts w:asciiTheme="minorHAnsi" w:hAnsiTheme="minorHAnsi" w:cstheme="minorHAnsi"/>
                <w:sz w:val="20"/>
                <w:szCs w:val="20"/>
              </w:rPr>
            </w:pPr>
            <w:r w:rsidRPr="003A260F">
              <w:rPr>
                <w:rFonts w:asciiTheme="minorHAnsi" w:hAnsiTheme="minorHAnsi" w:cstheme="minorHAnsi"/>
                <w:sz w:val="20"/>
                <w:szCs w:val="20"/>
              </w:rPr>
              <w:t>Progress review meeting with ECMWF / Payment milestones</w:t>
            </w:r>
          </w:p>
        </w:tc>
        <w:tc>
          <w:tcPr>
            <w:tcW w:w="2997" w:type="dxa"/>
            <w:gridSpan w:val="2"/>
          </w:tcPr>
          <w:p w14:paraId="381894DE" w14:textId="60BAEABC" w:rsidR="003A260F" w:rsidRPr="003A260F" w:rsidRDefault="003A260F" w:rsidP="0077239F">
            <w:pPr>
              <w:widowControl w:val="0"/>
              <w:jc w:val="both"/>
              <w:rPr>
                <w:rFonts w:asciiTheme="minorHAnsi" w:hAnsiTheme="minorHAnsi" w:cstheme="minorHAnsi"/>
                <w:sz w:val="20"/>
                <w:szCs w:val="20"/>
              </w:rPr>
            </w:pPr>
            <w:r w:rsidRPr="003A260F">
              <w:rPr>
                <w:rFonts w:asciiTheme="minorHAnsi" w:hAnsiTheme="minorHAnsi" w:cstheme="minorHAnsi"/>
                <w:sz w:val="20"/>
                <w:szCs w:val="20"/>
              </w:rPr>
              <w:t>Minutes of meeting</w:t>
            </w:r>
          </w:p>
        </w:tc>
        <w:tc>
          <w:tcPr>
            <w:tcW w:w="1815" w:type="dxa"/>
            <w:gridSpan w:val="2"/>
          </w:tcPr>
          <w:p w14:paraId="2213D022" w14:textId="799DB025" w:rsidR="003A260F" w:rsidRPr="003A260F" w:rsidRDefault="003A260F" w:rsidP="0077239F">
            <w:pPr>
              <w:widowControl w:val="0"/>
              <w:jc w:val="both"/>
              <w:rPr>
                <w:rFonts w:asciiTheme="minorHAnsi" w:hAnsiTheme="minorHAnsi" w:cstheme="minorHAnsi"/>
                <w:sz w:val="20"/>
                <w:szCs w:val="20"/>
              </w:rPr>
            </w:pPr>
            <w:r w:rsidRPr="003A260F">
              <w:rPr>
                <w:rFonts w:asciiTheme="minorHAnsi" w:hAnsiTheme="minorHAnsi" w:cstheme="minorHAnsi"/>
                <w:sz w:val="20"/>
                <w:szCs w:val="20"/>
              </w:rPr>
              <w:t>30/04/2022</w:t>
            </w:r>
          </w:p>
        </w:tc>
      </w:tr>
      <w:tr w:rsidR="0003217F" w:rsidRPr="00BB4B4A" w14:paraId="4AB99745" w14:textId="77777777" w:rsidTr="0077239F">
        <w:trPr>
          <w:trHeight w:val="382"/>
        </w:trPr>
        <w:tc>
          <w:tcPr>
            <w:tcW w:w="1672" w:type="dxa"/>
            <w:tcMar>
              <w:top w:w="28" w:type="dxa"/>
              <w:left w:w="57" w:type="dxa"/>
              <w:bottom w:w="28" w:type="dxa"/>
              <w:right w:w="57" w:type="dxa"/>
            </w:tcMar>
          </w:tcPr>
          <w:p w14:paraId="3EA8FD80" w14:textId="203AEB25"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t>M0.1.</w:t>
            </w:r>
            <w:r>
              <w:rPr>
                <w:rFonts w:asciiTheme="minorHAnsi" w:hAnsiTheme="minorHAnsi" w:cstheme="minorHAnsi"/>
                <w:sz w:val="20"/>
                <w:szCs w:val="20"/>
              </w:rPr>
              <w:t>2</w:t>
            </w:r>
          </w:p>
        </w:tc>
        <w:tc>
          <w:tcPr>
            <w:tcW w:w="1214" w:type="dxa"/>
            <w:gridSpan w:val="2"/>
          </w:tcPr>
          <w:p w14:paraId="7411E559" w14:textId="410F10FF" w:rsidR="0003217F" w:rsidRDefault="0003217F" w:rsidP="0077239F">
            <w:pPr>
              <w:widowControl w:val="0"/>
              <w:jc w:val="both"/>
              <w:rPr>
                <w:rFonts w:cstheme="minorHAnsi"/>
                <w:sz w:val="20"/>
                <w:szCs w:val="20"/>
              </w:rPr>
            </w:pPr>
            <w:r>
              <w:rPr>
                <w:rFonts w:asciiTheme="minorHAnsi" w:hAnsiTheme="minorHAnsi" w:cstheme="minorHAnsi"/>
                <w:sz w:val="20"/>
                <w:szCs w:val="20"/>
              </w:rPr>
              <w:t>MET Norway</w:t>
            </w:r>
          </w:p>
        </w:tc>
        <w:tc>
          <w:tcPr>
            <w:tcW w:w="1362" w:type="dxa"/>
          </w:tcPr>
          <w:p w14:paraId="6D988B5A" w14:textId="7A0BE26C"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t>Progress review meeting with ECMWF / Payment milestones</w:t>
            </w:r>
          </w:p>
        </w:tc>
        <w:tc>
          <w:tcPr>
            <w:tcW w:w="2997" w:type="dxa"/>
            <w:gridSpan w:val="2"/>
          </w:tcPr>
          <w:p w14:paraId="1026FE00" w14:textId="34FA36A1"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t>Minutes of meeting</w:t>
            </w:r>
          </w:p>
        </w:tc>
        <w:tc>
          <w:tcPr>
            <w:tcW w:w="1815" w:type="dxa"/>
            <w:gridSpan w:val="2"/>
          </w:tcPr>
          <w:p w14:paraId="42EAF4AE" w14:textId="154D1ADF"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t>3</w:t>
            </w:r>
            <w:r>
              <w:rPr>
                <w:rFonts w:asciiTheme="minorHAnsi" w:hAnsiTheme="minorHAnsi" w:cstheme="minorHAnsi"/>
                <w:sz w:val="20"/>
                <w:szCs w:val="20"/>
              </w:rPr>
              <w:t>1</w:t>
            </w:r>
            <w:r w:rsidRPr="003A260F">
              <w:rPr>
                <w:rFonts w:asciiTheme="minorHAnsi" w:hAnsiTheme="minorHAnsi" w:cstheme="minorHAnsi"/>
                <w:sz w:val="20"/>
                <w:szCs w:val="20"/>
              </w:rPr>
              <w:t>/</w:t>
            </w:r>
            <w:r>
              <w:rPr>
                <w:rFonts w:asciiTheme="minorHAnsi" w:hAnsiTheme="minorHAnsi" w:cstheme="minorHAnsi"/>
                <w:sz w:val="20"/>
                <w:szCs w:val="20"/>
              </w:rPr>
              <w:t>10</w:t>
            </w:r>
            <w:r w:rsidRPr="003A260F">
              <w:rPr>
                <w:rFonts w:asciiTheme="minorHAnsi" w:hAnsiTheme="minorHAnsi" w:cstheme="minorHAnsi"/>
                <w:sz w:val="20"/>
                <w:szCs w:val="20"/>
              </w:rPr>
              <w:t>/2022</w:t>
            </w:r>
          </w:p>
        </w:tc>
      </w:tr>
      <w:tr w:rsidR="0003217F" w:rsidRPr="00BB4B4A" w14:paraId="73CC1C91" w14:textId="77777777" w:rsidTr="0077239F">
        <w:trPr>
          <w:trHeight w:val="382"/>
        </w:trPr>
        <w:tc>
          <w:tcPr>
            <w:tcW w:w="1672" w:type="dxa"/>
            <w:tcMar>
              <w:top w:w="28" w:type="dxa"/>
              <w:left w:w="57" w:type="dxa"/>
              <w:bottom w:w="28" w:type="dxa"/>
              <w:right w:w="57" w:type="dxa"/>
            </w:tcMar>
          </w:tcPr>
          <w:p w14:paraId="6839FBD5" w14:textId="1914FCF0"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t>M0.1.</w:t>
            </w:r>
            <w:r>
              <w:rPr>
                <w:rFonts w:asciiTheme="minorHAnsi" w:hAnsiTheme="minorHAnsi" w:cstheme="minorHAnsi"/>
                <w:sz w:val="20"/>
                <w:szCs w:val="20"/>
              </w:rPr>
              <w:t>3</w:t>
            </w:r>
          </w:p>
        </w:tc>
        <w:tc>
          <w:tcPr>
            <w:tcW w:w="1214" w:type="dxa"/>
            <w:gridSpan w:val="2"/>
          </w:tcPr>
          <w:p w14:paraId="137EFE30" w14:textId="796520CD" w:rsidR="0003217F" w:rsidRDefault="0003217F" w:rsidP="0077239F">
            <w:pPr>
              <w:widowControl w:val="0"/>
              <w:jc w:val="both"/>
              <w:rPr>
                <w:rFonts w:cstheme="minorHAnsi"/>
                <w:sz w:val="20"/>
                <w:szCs w:val="20"/>
              </w:rPr>
            </w:pPr>
            <w:r>
              <w:rPr>
                <w:rFonts w:asciiTheme="minorHAnsi" w:hAnsiTheme="minorHAnsi" w:cstheme="minorHAnsi"/>
                <w:sz w:val="20"/>
                <w:szCs w:val="20"/>
              </w:rPr>
              <w:t>MET Norway</w:t>
            </w:r>
          </w:p>
        </w:tc>
        <w:tc>
          <w:tcPr>
            <w:tcW w:w="1362" w:type="dxa"/>
          </w:tcPr>
          <w:p w14:paraId="09EA28D2" w14:textId="37A84AAA"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t xml:space="preserve">Progress review meeting with </w:t>
            </w:r>
            <w:r w:rsidRPr="003A260F">
              <w:rPr>
                <w:rFonts w:asciiTheme="minorHAnsi" w:hAnsiTheme="minorHAnsi" w:cstheme="minorHAnsi"/>
                <w:sz w:val="20"/>
                <w:szCs w:val="20"/>
              </w:rPr>
              <w:lastRenderedPageBreak/>
              <w:t>ECMWF / Payment milestones</w:t>
            </w:r>
          </w:p>
        </w:tc>
        <w:tc>
          <w:tcPr>
            <w:tcW w:w="2997" w:type="dxa"/>
            <w:gridSpan w:val="2"/>
          </w:tcPr>
          <w:p w14:paraId="772CA84C" w14:textId="4E452EB4"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lastRenderedPageBreak/>
              <w:t>Minutes of meeting</w:t>
            </w:r>
          </w:p>
        </w:tc>
        <w:tc>
          <w:tcPr>
            <w:tcW w:w="1815" w:type="dxa"/>
            <w:gridSpan w:val="2"/>
          </w:tcPr>
          <w:p w14:paraId="07416BAA" w14:textId="6908E441" w:rsidR="0003217F" w:rsidRPr="003A260F" w:rsidRDefault="0003217F" w:rsidP="0077239F">
            <w:pPr>
              <w:widowControl w:val="0"/>
              <w:jc w:val="both"/>
              <w:rPr>
                <w:rFonts w:cstheme="minorHAnsi"/>
                <w:sz w:val="20"/>
                <w:szCs w:val="20"/>
              </w:rPr>
            </w:pPr>
            <w:r w:rsidRPr="003A260F">
              <w:rPr>
                <w:rFonts w:asciiTheme="minorHAnsi" w:hAnsiTheme="minorHAnsi" w:cstheme="minorHAnsi"/>
                <w:sz w:val="20"/>
                <w:szCs w:val="20"/>
              </w:rPr>
              <w:t>30/04/202</w:t>
            </w:r>
            <w:r>
              <w:rPr>
                <w:rFonts w:asciiTheme="minorHAnsi" w:hAnsiTheme="minorHAnsi" w:cstheme="minorHAnsi"/>
                <w:sz w:val="20"/>
                <w:szCs w:val="20"/>
              </w:rPr>
              <w:t>3</w:t>
            </w:r>
          </w:p>
        </w:tc>
      </w:tr>
      <w:bookmarkEnd w:id="3"/>
    </w:tbl>
    <w:p w14:paraId="59C921D8" w14:textId="77777777" w:rsidR="00673F58" w:rsidRPr="003D211B" w:rsidRDefault="00673F58" w:rsidP="00673F58">
      <w:pPr>
        <w:rPr>
          <w:b/>
          <w:iCs/>
          <w:color w:val="00B050"/>
        </w:rPr>
      </w:pPr>
    </w:p>
    <w:tbl>
      <w:tblPr>
        <w:tblStyle w:val="TableGrid3"/>
        <w:tblW w:w="5000" w:type="pct"/>
        <w:tblLayout w:type="fixed"/>
        <w:tblCellMar>
          <w:left w:w="28" w:type="dxa"/>
          <w:right w:w="28" w:type="dxa"/>
        </w:tblCellMar>
        <w:tblLook w:val="04A0" w:firstRow="1" w:lastRow="0" w:firstColumn="1" w:lastColumn="0" w:noHBand="0" w:noVBand="1"/>
      </w:tblPr>
      <w:tblGrid>
        <w:gridCol w:w="1672"/>
        <w:gridCol w:w="231"/>
        <w:gridCol w:w="983"/>
        <w:gridCol w:w="1020"/>
        <w:gridCol w:w="1136"/>
        <w:gridCol w:w="2203"/>
        <w:gridCol w:w="642"/>
        <w:gridCol w:w="1173"/>
      </w:tblGrid>
      <w:tr w:rsidR="00673F58" w:rsidRPr="00BB4B4A" w14:paraId="3643F330" w14:textId="77777777" w:rsidTr="00E27BD5">
        <w:trPr>
          <w:trHeight w:val="460"/>
        </w:trPr>
        <w:tc>
          <w:tcPr>
            <w:tcW w:w="1895" w:type="dxa"/>
            <w:gridSpan w:val="2"/>
            <w:tcMar>
              <w:top w:w="28" w:type="dxa"/>
              <w:left w:w="57" w:type="dxa"/>
              <w:bottom w:w="28" w:type="dxa"/>
              <w:right w:w="57" w:type="dxa"/>
            </w:tcMar>
            <w:vAlign w:val="center"/>
          </w:tcPr>
          <w:p w14:paraId="142441E6" w14:textId="77777777" w:rsidR="00673F58" w:rsidRPr="00BB4B4A" w:rsidRDefault="00673F58" w:rsidP="00E27BD5">
            <w:pPr>
              <w:widowControl w:val="0"/>
              <w:rPr>
                <w:rFonts w:asciiTheme="minorHAnsi" w:hAnsiTheme="minorHAnsi"/>
                <w:b/>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w:t>
            </w:r>
          </w:p>
        </w:tc>
        <w:tc>
          <w:tcPr>
            <w:tcW w:w="3123" w:type="dxa"/>
            <w:gridSpan w:val="3"/>
            <w:tcMar>
              <w:top w:w="28" w:type="dxa"/>
              <w:left w:w="57" w:type="dxa"/>
              <w:bottom w:w="28" w:type="dxa"/>
              <w:right w:w="57" w:type="dxa"/>
            </w:tcMar>
            <w:vAlign w:val="center"/>
          </w:tcPr>
          <w:p w14:paraId="4E00D3A5" w14:textId="2C11DCB9" w:rsidR="00673F58" w:rsidRPr="00BB4B4A" w:rsidRDefault="00673F58" w:rsidP="00E27BD5">
            <w:pPr>
              <w:keepNext/>
              <w:keepLines/>
              <w:rPr>
                <w:rFonts w:asciiTheme="minorHAnsi" w:hAnsiTheme="minorHAnsi"/>
                <w:sz w:val="20"/>
                <w:szCs w:val="20"/>
              </w:rPr>
            </w:pPr>
            <w:r>
              <w:rPr>
                <w:rFonts w:asciiTheme="minorHAnsi" w:hAnsiTheme="minorHAnsi"/>
                <w:sz w:val="20"/>
                <w:szCs w:val="20"/>
              </w:rPr>
              <w:t>WP</w:t>
            </w:r>
            <w:r w:rsidR="0003217F">
              <w:rPr>
                <w:rFonts w:asciiTheme="minorHAnsi" w:hAnsiTheme="minorHAnsi"/>
                <w:sz w:val="20"/>
                <w:szCs w:val="20"/>
              </w:rPr>
              <w:t xml:space="preserve"> </w:t>
            </w:r>
            <w:r w:rsidR="0003217F" w:rsidRPr="002D66DB">
              <w:rPr>
                <w:rFonts w:ascii="Calibri" w:eastAsia="Calibri" w:hAnsi="Calibri" w:cs="Calibri"/>
                <w:sz w:val="20"/>
                <w:szCs w:val="20"/>
              </w:rPr>
              <w:t>CAMS2_</w:t>
            </w:r>
            <w:r w:rsidR="0003217F">
              <w:rPr>
                <w:rFonts w:ascii="Calibri" w:eastAsia="Calibri" w:hAnsi="Calibri" w:cs="Calibri"/>
                <w:sz w:val="20"/>
                <w:szCs w:val="20"/>
              </w:rPr>
              <w:t>8310</w:t>
            </w:r>
          </w:p>
        </w:tc>
        <w:tc>
          <w:tcPr>
            <w:tcW w:w="2831" w:type="dxa"/>
            <w:gridSpan w:val="2"/>
            <w:tcMar>
              <w:top w:w="28" w:type="dxa"/>
              <w:left w:w="57" w:type="dxa"/>
              <w:bottom w:w="28" w:type="dxa"/>
              <w:right w:w="57" w:type="dxa"/>
            </w:tcMar>
            <w:vAlign w:val="center"/>
          </w:tcPr>
          <w:p w14:paraId="10C43889" w14:textId="406C3AD8" w:rsidR="00673F58" w:rsidRPr="00BB4B4A" w:rsidRDefault="00673F58" w:rsidP="00E27BD5">
            <w:pPr>
              <w:keepNext/>
              <w:keepLines/>
              <w:jc w:val="center"/>
              <w:rPr>
                <w:rFonts w:asciiTheme="minorHAnsi" w:hAnsiTheme="minorHAnsi"/>
                <w:b/>
                <w:sz w:val="20"/>
                <w:szCs w:val="20"/>
              </w:rPr>
            </w:pPr>
            <w:r w:rsidRPr="00BB4B4A">
              <w:rPr>
                <w:rFonts w:asciiTheme="minorHAnsi" w:hAnsiTheme="minorHAnsi"/>
                <w:b/>
                <w:color w:val="1F497D"/>
                <w:sz w:val="20"/>
                <w:szCs w:val="20"/>
              </w:rPr>
              <w:t xml:space="preserve">Start/End </w:t>
            </w:r>
            <w:proofErr w:type="spellStart"/>
            <w:r w:rsidRPr="00BB4B4A">
              <w:rPr>
                <w:rFonts w:asciiTheme="minorHAnsi" w:hAnsiTheme="minorHAnsi"/>
                <w:b/>
                <w:color w:val="1F497D"/>
                <w:sz w:val="20"/>
                <w:szCs w:val="20"/>
              </w:rPr>
              <w:t>dat</w:t>
            </w:r>
            <w:proofErr w:type="spellEnd"/>
          </w:p>
        </w:tc>
        <w:tc>
          <w:tcPr>
            <w:tcW w:w="1167" w:type="dxa"/>
            <w:tcMar>
              <w:top w:w="28" w:type="dxa"/>
              <w:left w:w="57" w:type="dxa"/>
              <w:bottom w:w="28" w:type="dxa"/>
              <w:right w:w="57" w:type="dxa"/>
            </w:tcMar>
            <w:vAlign w:val="center"/>
          </w:tcPr>
          <w:p w14:paraId="52B9A035" w14:textId="77777777" w:rsidR="00673F58" w:rsidRPr="008B3280" w:rsidRDefault="00673F58" w:rsidP="00E27BD5">
            <w:pPr>
              <w:keepNext/>
              <w:keepLines/>
              <w:jc w:val="center"/>
              <w:rPr>
                <w:rFonts w:asciiTheme="minorHAnsi" w:hAnsiTheme="minorHAnsi"/>
                <w:bCs/>
                <w:sz w:val="20"/>
                <w:szCs w:val="20"/>
              </w:rPr>
            </w:pPr>
            <w:r w:rsidRPr="008B3280">
              <w:rPr>
                <w:rFonts w:asciiTheme="minorHAnsi" w:hAnsiTheme="minorHAnsi"/>
                <w:bCs/>
                <w:sz w:val="20"/>
                <w:szCs w:val="20"/>
              </w:rPr>
              <w:t>M1-M42</w:t>
            </w:r>
          </w:p>
        </w:tc>
      </w:tr>
      <w:tr w:rsidR="00673F58" w:rsidRPr="00BB4B4A" w14:paraId="3E2568F8" w14:textId="77777777" w:rsidTr="00E27BD5">
        <w:trPr>
          <w:trHeight w:val="460"/>
        </w:trPr>
        <w:tc>
          <w:tcPr>
            <w:tcW w:w="1895" w:type="dxa"/>
            <w:gridSpan w:val="2"/>
            <w:tcMar>
              <w:top w:w="28" w:type="dxa"/>
              <w:left w:w="57" w:type="dxa"/>
              <w:bottom w:w="28" w:type="dxa"/>
              <w:right w:w="57" w:type="dxa"/>
            </w:tcMar>
            <w:vAlign w:val="center"/>
          </w:tcPr>
          <w:p w14:paraId="67D53B6C" w14:textId="77777777" w:rsidR="00673F58" w:rsidRPr="00BB4B4A" w:rsidRDefault="00673F58" w:rsidP="00E27BD5">
            <w:pPr>
              <w:widowControl w:val="0"/>
              <w:rPr>
                <w:rFonts w:asciiTheme="minorHAnsi" w:hAnsiTheme="minorHAnsi"/>
                <w:b/>
                <w:color w:val="1F497D"/>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title</w:t>
            </w:r>
          </w:p>
        </w:tc>
        <w:tc>
          <w:tcPr>
            <w:tcW w:w="7121" w:type="dxa"/>
            <w:gridSpan w:val="6"/>
            <w:tcMar>
              <w:top w:w="28" w:type="dxa"/>
              <w:left w:w="57" w:type="dxa"/>
              <w:bottom w:w="28" w:type="dxa"/>
              <w:right w:w="57" w:type="dxa"/>
            </w:tcMar>
            <w:vAlign w:val="center"/>
          </w:tcPr>
          <w:p w14:paraId="7A5586E8" w14:textId="16921716" w:rsidR="00673F58" w:rsidRPr="008B3280" w:rsidRDefault="0003217F" w:rsidP="008B3280">
            <w:pPr>
              <w:rPr>
                <w:rFonts w:asciiTheme="minorHAnsi" w:hAnsiTheme="minorHAnsi" w:cstheme="minorHAnsi"/>
                <w:sz w:val="20"/>
                <w:szCs w:val="20"/>
              </w:rPr>
            </w:pPr>
            <w:r w:rsidRPr="008B3280">
              <w:rPr>
                <w:rFonts w:asciiTheme="minorHAnsi" w:eastAsia="Calibri" w:hAnsiTheme="minorHAnsi" w:cstheme="minorHAnsi"/>
                <w:sz w:val="20"/>
                <w:szCs w:val="20"/>
              </w:rPr>
              <w:t>EQC of daily Regional Products</w:t>
            </w:r>
          </w:p>
        </w:tc>
      </w:tr>
      <w:tr w:rsidR="00673F58" w:rsidRPr="00BB4B4A" w14:paraId="6856741E" w14:textId="77777777" w:rsidTr="00E27BD5">
        <w:tc>
          <w:tcPr>
            <w:tcW w:w="9016" w:type="dxa"/>
            <w:gridSpan w:val="8"/>
            <w:tcBorders>
              <w:left w:val="nil"/>
              <w:right w:val="nil"/>
            </w:tcBorders>
            <w:tcMar>
              <w:top w:w="28" w:type="dxa"/>
              <w:left w:w="57" w:type="dxa"/>
              <w:bottom w:w="28" w:type="dxa"/>
              <w:right w:w="57" w:type="dxa"/>
            </w:tcMar>
            <w:vAlign w:val="center"/>
          </w:tcPr>
          <w:p w14:paraId="3C38C125" w14:textId="77777777" w:rsidR="00673F58" w:rsidRPr="00BB4B4A" w:rsidRDefault="00673F58" w:rsidP="00E27BD5">
            <w:pPr>
              <w:widowControl w:val="0"/>
              <w:jc w:val="center"/>
              <w:rPr>
                <w:rFonts w:asciiTheme="minorHAnsi" w:hAnsiTheme="minorHAnsi"/>
                <w:sz w:val="20"/>
                <w:szCs w:val="20"/>
              </w:rPr>
            </w:pPr>
          </w:p>
        </w:tc>
      </w:tr>
      <w:tr w:rsidR="00673F58" w:rsidRPr="00BB4B4A" w14:paraId="47A6D0AF" w14:textId="77777777" w:rsidTr="00E27BD5">
        <w:tc>
          <w:tcPr>
            <w:tcW w:w="9016" w:type="dxa"/>
            <w:gridSpan w:val="8"/>
            <w:tcBorders>
              <w:bottom w:val="single" w:sz="4" w:space="0" w:color="000000"/>
            </w:tcBorders>
            <w:tcMar>
              <w:top w:w="28" w:type="dxa"/>
              <w:left w:w="57" w:type="dxa"/>
              <w:bottom w:w="28" w:type="dxa"/>
              <w:right w:w="57" w:type="dxa"/>
            </w:tcMar>
            <w:vAlign w:val="center"/>
          </w:tcPr>
          <w:p w14:paraId="57B18E45" w14:textId="77777777" w:rsidR="00673F58" w:rsidRPr="00BB4B4A" w:rsidRDefault="00673F58" w:rsidP="00E27BD5">
            <w:pPr>
              <w:widowControl w:val="0"/>
              <w:spacing w:after="120"/>
              <w:rPr>
                <w:rFonts w:asciiTheme="minorHAnsi" w:hAnsiTheme="minorHAnsi"/>
                <w:b/>
                <w:color w:val="1F497D"/>
                <w:sz w:val="20"/>
                <w:szCs w:val="20"/>
              </w:rPr>
            </w:pPr>
            <w:r w:rsidRPr="00BB4B4A">
              <w:rPr>
                <w:rFonts w:asciiTheme="minorHAnsi" w:hAnsiTheme="minorHAnsi"/>
                <w:b/>
                <w:color w:val="1F497D"/>
                <w:sz w:val="20"/>
                <w:szCs w:val="20"/>
              </w:rPr>
              <w:t>Main objectives</w:t>
            </w:r>
          </w:p>
          <w:p w14:paraId="7E9539E7" w14:textId="77777777" w:rsidR="0003217F" w:rsidRDefault="0003217F" w:rsidP="0003217F">
            <w:pPr>
              <w:widowControl w:val="0"/>
              <w:numPr>
                <w:ilvl w:val="0"/>
                <w:numId w:val="9"/>
              </w:numPr>
              <w:spacing w:before="20"/>
              <w:rPr>
                <w:rFonts w:ascii="Calibri" w:eastAsia="Calibri" w:hAnsi="Calibri" w:cs="Calibri"/>
                <w:sz w:val="20"/>
                <w:szCs w:val="20"/>
              </w:rPr>
            </w:pPr>
            <w:r>
              <w:rPr>
                <w:rFonts w:ascii="Calibri" w:eastAsia="Calibri" w:hAnsi="Calibri" w:cs="Calibri"/>
                <w:sz w:val="20"/>
                <w:szCs w:val="20"/>
              </w:rPr>
              <w:t>Issue quarterly reports on the performances of the CAMS regional models and the ensemble</w:t>
            </w:r>
          </w:p>
          <w:p w14:paraId="44056325" w14:textId="77777777" w:rsidR="0003217F" w:rsidRDefault="0003217F" w:rsidP="0003217F">
            <w:pPr>
              <w:widowControl w:val="0"/>
              <w:numPr>
                <w:ilvl w:val="0"/>
                <w:numId w:val="9"/>
              </w:numPr>
              <w:rPr>
                <w:rFonts w:ascii="Calibri" w:eastAsia="Calibri" w:hAnsi="Calibri" w:cs="Calibri"/>
                <w:sz w:val="20"/>
                <w:szCs w:val="20"/>
              </w:rPr>
            </w:pPr>
            <w:r>
              <w:rPr>
                <w:rFonts w:ascii="Calibri" w:eastAsia="Calibri" w:hAnsi="Calibri" w:cs="Calibri"/>
                <w:sz w:val="20"/>
                <w:szCs w:val="20"/>
              </w:rPr>
              <w:t>Include both surface and above-surface evaluation</w:t>
            </w:r>
          </w:p>
          <w:p w14:paraId="51ABD212" w14:textId="772B5431" w:rsidR="00673F58" w:rsidRPr="0003217F" w:rsidRDefault="0003217F" w:rsidP="0003217F">
            <w:pPr>
              <w:widowControl w:val="0"/>
              <w:numPr>
                <w:ilvl w:val="0"/>
                <w:numId w:val="9"/>
              </w:numPr>
              <w:rPr>
                <w:rFonts w:ascii="Calibri" w:eastAsia="Calibri" w:hAnsi="Calibri" w:cs="Calibri"/>
                <w:sz w:val="20"/>
                <w:szCs w:val="20"/>
              </w:rPr>
            </w:pPr>
            <w:r w:rsidRPr="0003217F">
              <w:rPr>
                <w:rFonts w:ascii="Calibri" w:eastAsia="Calibri" w:hAnsi="Calibri" w:cs="Calibri"/>
                <w:sz w:val="20"/>
                <w:szCs w:val="20"/>
              </w:rPr>
              <w:t>Assess the correct uptake of boundary conditions and compare performances between the regional and global models of CAMS</w:t>
            </w:r>
          </w:p>
        </w:tc>
      </w:tr>
      <w:tr w:rsidR="00673F58" w:rsidRPr="00BB4B4A" w14:paraId="5E900C58" w14:textId="77777777" w:rsidTr="00E27BD5">
        <w:tc>
          <w:tcPr>
            <w:tcW w:w="9016" w:type="dxa"/>
            <w:gridSpan w:val="8"/>
            <w:tcBorders>
              <w:left w:val="nil"/>
              <w:right w:val="nil"/>
            </w:tcBorders>
            <w:tcMar>
              <w:top w:w="28" w:type="dxa"/>
              <w:left w:w="57" w:type="dxa"/>
              <w:bottom w:w="28" w:type="dxa"/>
              <w:right w:w="57" w:type="dxa"/>
            </w:tcMar>
            <w:vAlign w:val="center"/>
          </w:tcPr>
          <w:p w14:paraId="65A0A2BD" w14:textId="77777777" w:rsidR="00673F58" w:rsidRPr="00BB4B4A" w:rsidRDefault="00673F58" w:rsidP="00E27BD5">
            <w:pPr>
              <w:widowControl w:val="0"/>
              <w:jc w:val="center"/>
              <w:rPr>
                <w:rFonts w:asciiTheme="minorHAnsi" w:hAnsiTheme="minorHAnsi"/>
                <w:sz w:val="20"/>
                <w:szCs w:val="20"/>
              </w:rPr>
            </w:pPr>
          </w:p>
        </w:tc>
      </w:tr>
      <w:tr w:rsidR="00673F58" w:rsidRPr="00BB4B4A" w14:paraId="5B88BBFA" w14:textId="77777777" w:rsidTr="00E27BD5">
        <w:tc>
          <w:tcPr>
            <w:tcW w:w="9016" w:type="dxa"/>
            <w:gridSpan w:val="8"/>
            <w:tcBorders>
              <w:bottom w:val="single" w:sz="4" w:space="0" w:color="000000"/>
            </w:tcBorders>
            <w:tcMar>
              <w:top w:w="28" w:type="dxa"/>
              <w:left w:w="57" w:type="dxa"/>
              <w:bottom w:w="28" w:type="dxa"/>
              <w:right w:w="57" w:type="dxa"/>
            </w:tcMar>
            <w:vAlign w:val="center"/>
          </w:tcPr>
          <w:p w14:paraId="57366415" w14:textId="77777777"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Description of activities</w:t>
            </w:r>
          </w:p>
          <w:p w14:paraId="3AE3A979" w14:textId="77777777" w:rsidR="0003217F" w:rsidRDefault="0003217F" w:rsidP="0003217F">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8311 :</w:t>
            </w:r>
            <w:proofErr w:type="gramEnd"/>
            <w:r>
              <w:rPr>
                <w:rFonts w:ascii="Calibri" w:eastAsia="Calibri" w:hAnsi="Calibri" w:cs="Calibri"/>
                <w:sz w:val="20"/>
                <w:szCs w:val="20"/>
              </w:rPr>
              <w:t xml:space="preserve"> Surface evaluation</w:t>
            </w:r>
          </w:p>
          <w:p w14:paraId="4AE966DD" w14:textId="56028FBE" w:rsidR="0003217F" w:rsidRDefault="0003217F" w:rsidP="0003217F">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Scores and graphs for the surface evaluation of the CAMS regional models and the Ensemble will be produced at </w:t>
            </w:r>
            <w:proofErr w:type="spellStart"/>
            <w:r>
              <w:rPr>
                <w:rFonts w:ascii="Calibri" w:eastAsia="Calibri" w:hAnsi="Calibri" w:cs="Calibri"/>
                <w:sz w:val="20"/>
                <w:szCs w:val="20"/>
              </w:rPr>
              <w:t>Meteo</w:t>
            </w:r>
            <w:proofErr w:type="spellEnd"/>
            <w:r>
              <w:rPr>
                <w:rFonts w:ascii="Calibri" w:eastAsia="Calibri" w:hAnsi="Calibri" w:cs="Calibri"/>
                <w:sz w:val="20"/>
                <w:szCs w:val="20"/>
              </w:rPr>
              <w:t xml:space="preserve"> France (until 2023) and MET Norway (from 2023 at the latest) and be included in the quarterly EQC reports of Task 4. They will also feed into the web interface of WP CAMS2_8330.</w:t>
            </w:r>
          </w:p>
          <w:p w14:paraId="771C194E" w14:textId="77777777" w:rsidR="0003217F" w:rsidRDefault="0003217F" w:rsidP="0003217F">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8312 :</w:t>
            </w:r>
            <w:proofErr w:type="gramEnd"/>
            <w:r>
              <w:rPr>
                <w:rFonts w:ascii="Calibri" w:eastAsia="Calibri" w:hAnsi="Calibri" w:cs="Calibri"/>
                <w:sz w:val="20"/>
                <w:szCs w:val="20"/>
              </w:rPr>
              <w:t xml:space="preserve"> Above-surface evaluation</w:t>
            </w:r>
          </w:p>
          <w:p w14:paraId="0C03AA31" w14:textId="77777777" w:rsidR="0003217F" w:rsidRDefault="0003217F" w:rsidP="0003217F">
            <w:pPr>
              <w:widowControl w:val="0"/>
              <w:spacing w:before="20" w:after="120"/>
              <w:jc w:val="both"/>
              <w:rPr>
                <w:rFonts w:ascii="Calibri" w:eastAsia="Calibri" w:hAnsi="Calibri" w:cs="Calibri"/>
                <w:sz w:val="20"/>
                <w:szCs w:val="20"/>
              </w:rPr>
            </w:pPr>
            <w:r>
              <w:rPr>
                <w:rFonts w:ascii="Calibri" w:eastAsia="Calibri" w:hAnsi="Calibri" w:cs="Calibri"/>
                <w:sz w:val="20"/>
                <w:szCs w:val="20"/>
              </w:rPr>
              <w:t>Scores and graphs for above-surface evaluation will be produced at KNMI (with help from CNRS-LAERO) and be included in the quarterly EQC reports of Task 4. They will also feed into the IRA/VRA evaluation reports and the web interface of WP CAMS2_8330.</w:t>
            </w:r>
          </w:p>
          <w:p w14:paraId="03A4E02A" w14:textId="77777777" w:rsidR="0003217F" w:rsidRDefault="0003217F" w:rsidP="0003217F">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8313 :</w:t>
            </w:r>
            <w:proofErr w:type="gramEnd"/>
            <w:r>
              <w:rPr>
                <w:rFonts w:ascii="Calibri" w:eastAsia="Calibri" w:hAnsi="Calibri" w:cs="Calibri"/>
                <w:sz w:val="20"/>
                <w:szCs w:val="20"/>
              </w:rPr>
              <w:t xml:space="preserve"> Effect of boundary conditions</w:t>
            </w:r>
          </w:p>
          <w:p w14:paraId="67384DDF" w14:textId="77777777" w:rsidR="0003217F" w:rsidRDefault="0003217F" w:rsidP="0003217F">
            <w:pPr>
              <w:widowControl w:val="0"/>
              <w:spacing w:before="20" w:after="120"/>
              <w:jc w:val="both"/>
              <w:rPr>
                <w:rFonts w:ascii="Calibri" w:eastAsia="Calibri" w:hAnsi="Calibri" w:cs="Calibri"/>
                <w:sz w:val="20"/>
                <w:szCs w:val="20"/>
              </w:rPr>
            </w:pPr>
            <w:r>
              <w:rPr>
                <w:rFonts w:ascii="Calibri" w:eastAsia="Calibri" w:hAnsi="Calibri" w:cs="Calibri"/>
                <w:sz w:val="20"/>
                <w:szCs w:val="20"/>
              </w:rPr>
              <w:t>Graphs illustrating the uptake of boundary conditions by the CAMS regional models will be produced at KNMI and be included in the quarterly EQC reports of Task 4.</w:t>
            </w:r>
          </w:p>
          <w:p w14:paraId="76106110" w14:textId="77777777" w:rsidR="0003217F" w:rsidRDefault="0003217F" w:rsidP="0003217F">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8314 :</w:t>
            </w:r>
            <w:proofErr w:type="gramEnd"/>
            <w:r>
              <w:rPr>
                <w:rFonts w:ascii="Calibri" w:eastAsia="Calibri" w:hAnsi="Calibri" w:cs="Calibri"/>
                <w:sz w:val="20"/>
                <w:szCs w:val="20"/>
              </w:rPr>
              <w:t xml:space="preserve"> Production of quarterly EQC reports</w:t>
            </w:r>
          </w:p>
          <w:p w14:paraId="6D68A915" w14:textId="05E2A1ED" w:rsidR="0003217F" w:rsidRDefault="0003217F" w:rsidP="0003217F">
            <w:pPr>
              <w:widowControl w:val="0"/>
              <w:rPr>
                <w:rFonts w:ascii="Calibri" w:eastAsia="Calibri" w:hAnsi="Calibri" w:cs="Calibri"/>
                <w:sz w:val="20"/>
                <w:szCs w:val="20"/>
              </w:rPr>
            </w:pPr>
            <w:r>
              <w:rPr>
                <w:rFonts w:ascii="Calibri" w:eastAsia="Calibri" w:hAnsi="Calibri" w:cs="Calibri"/>
                <w:sz w:val="20"/>
                <w:szCs w:val="20"/>
              </w:rPr>
              <w:t xml:space="preserve">In total, 6 quarterly EQC reports for the NRT forecasts and analyses will be produced at MET Norway over the course of Service Contract 1, with input from the three previous tasks, containing scores and graphs for each of the operational systems as well as the Ensemble. The reports will also contain comparisons of performance between the CAMS regional and global models, as well as illustrations of the uptake of boundary conditions by the regional models. </w:t>
            </w:r>
            <w:r w:rsidR="0070148F">
              <w:rPr>
                <w:rFonts w:ascii="Calibri" w:eastAsia="Calibri" w:hAnsi="Calibri" w:cs="Calibri"/>
                <w:sz w:val="20"/>
                <w:szCs w:val="20"/>
              </w:rPr>
              <w:t>Towards the end of Service Contract 1</w:t>
            </w:r>
            <w:r>
              <w:rPr>
                <w:rFonts w:ascii="Calibri" w:eastAsia="Calibri" w:hAnsi="Calibri" w:cs="Calibri"/>
                <w:sz w:val="20"/>
                <w:szCs w:val="20"/>
              </w:rPr>
              <w:t>, the evaluation of pollen will be included, and</w:t>
            </w:r>
            <w:r w:rsidR="0070148F">
              <w:rPr>
                <w:rFonts w:ascii="Calibri" w:eastAsia="Calibri" w:hAnsi="Calibri" w:cs="Calibri"/>
                <w:sz w:val="20"/>
                <w:szCs w:val="20"/>
              </w:rPr>
              <w:t>,</w:t>
            </w:r>
            <w:r>
              <w:rPr>
                <w:rFonts w:ascii="Calibri" w:eastAsia="Calibri" w:hAnsi="Calibri" w:cs="Calibri"/>
                <w:sz w:val="20"/>
                <w:szCs w:val="20"/>
              </w:rPr>
              <w:t xml:space="preserve"> </w:t>
            </w:r>
            <w:r w:rsidR="0070148F">
              <w:rPr>
                <w:rFonts w:ascii="Calibri" w:eastAsia="Calibri" w:hAnsi="Calibri" w:cs="Calibri"/>
                <w:sz w:val="20"/>
                <w:szCs w:val="20"/>
              </w:rPr>
              <w:t xml:space="preserve">most likely much earlier, </w:t>
            </w:r>
            <w:r>
              <w:rPr>
                <w:rFonts w:ascii="Calibri" w:eastAsia="Calibri" w:hAnsi="Calibri" w:cs="Calibri"/>
                <w:sz w:val="20"/>
                <w:szCs w:val="20"/>
              </w:rPr>
              <w:t>new metrics suggested by FAIRMODE will be used. The new Model Output Statistics (MOS), as recommended by CAMS_63, will be included in the evaluation in 2023.</w:t>
            </w:r>
            <w:r w:rsidR="0070148F">
              <w:rPr>
                <w:rFonts w:ascii="Calibri" w:eastAsia="Calibri" w:hAnsi="Calibri" w:cs="Calibri"/>
                <w:sz w:val="20"/>
                <w:szCs w:val="20"/>
              </w:rPr>
              <w:t xml:space="preserve"> It is not clear yet whether this will be done at the end of Service Contract 1 or at the beginning of Service Contract 2.</w:t>
            </w:r>
          </w:p>
          <w:p w14:paraId="10D1CBEB" w14:textId="34BEDD65" w:rsidR="00673F58" w:rsidRPr="00BB4B4A" w:rsidRDefault="0003217F" w:rsidP="0003217F">
            <w:pPr>
              <w:widowControl w:val="0"/>
              <w:spacing w:before="20" w:after="120"/>
              <w:jc w:val="both"/>
              <w:rPr>
                <w:rFonts w:asciiTheme="minorHAnsi" w:hAnsiTheme="minorHAnsi"/>
                <w:sz w:val="20"/>
                <w:szCs w:val="20"/>
              </w:rPr>
            </w:pPr>
            <w:r>
              <w:rPr>
                <w:rFonts w:ascii="Calibri" w:eastAsia="Calibri" w:hAnsi="Calibri" w:cs="Calibri"/>
                <w:sz w:val="20"/>
                <w:szCs w:val="20"/>
              </w:rPr>
              <w:t xml:space="preserve">The first report will be issued in </w:t>
            </w:r>
            <w:r w:rsidR="0070148F">
              <w:rPr>
                <w:rFonts w:ascii="Calibri" w:eastAsia="Calibri" w:hAnsi="Calibri" w:cs="Calibri"/>
                <w:sz w:val="20"/>
                <w:szCs w:val="20"/>
              </w:rPr>
              <w:t>February</w:t>
            </w:r>
            <w:r>
              <w:rPr>
                <w:rFonts w:ascii="Calibri" w:eastAsia="Calibri" w:hAnsi="Calibri" w:cs="Calibri"/>
                <w:sz w:val="20"/>
                <w:szCs w:val="20"/>
              </w:rPr>
              <w:t xml:space="preserve"> 2022 and cover the period SON2021, while the last report </w:t>
            </w:r>
            <w:r w:rsidR="0070148F">
              <w:rPr>
                <w:rFonts w:ascii="Calibri" w:eastAsia="Calibri" w:hAnsi="Calibri" w:cs="Calibri"/>
                <w:sz w:val="20"/>
                <w:szCs w:val="20"/>
              </w:rPr>
              <w:t xml:space="preserve">of Service Contract 1 </w:t>
            </w:r>
            <w:r>
              <w:rPr>
                <w:rFonts w:ascii="Calibri" w:eastAsia="Calibri" w:hAnsi="Calibri" w:cs="Calibri"/>
                <w:sz w:val="20"/>
                <w:szCs w:val="20"/>
              </w:rPr>
              <w:t>will be due in April 202</w:t>
            </w:r>
            <w:r w:rsidR="0070148F">
              <w:rPr>
                <w:rFonts w:ascii="Calibri" w:eastAsia="Calibri" w:hAnsi="Calibri" w:cs="Calibri"/>
                <w:sz w:val="20"/>
                <w:szCs w:val="20"/>
              </w:rPr>
              <w:t>3</w:t>
            </w:r>
            <w:r>
              <w:rPr>
                <w:rFonts w:ascii="Calibri" w:eastAsia="Calibri" w:hAnsi="Calibri" w:cs="Calibri"/>
                <w:sz w:val="20"/>
                <w:szCs w:val="20"/>
              </w:rPr>
              <w:t xml:space="preserve"> and cover the period DJF 202</w:t>
            </w:r>
            <w:r w:rsidR="0070148F">
              <w:rPr>
                <w:rFonts w:ascii="Calibri" w:eastAsia="Calibri" w:hAnsi="Calibri" w:cs="Calibri"/>
                <w:sz w:val="20"/>
                <w:szCs w:val="20"/>
              </w:rPr>
              <w:t>2</w:t>
            </w:r>
            <w:r>
              <w:rPr>
                <w:rFonts w:ascii="Calibri" w:eastAsia="Calibri" w:hAnsi="Calibri" w:cs="Calibri"/>
                <w:sz w:val="20"/>
                <w:szCs w:val="20"/>
              </w:rPr>
              <w:t>/2</w:t>
            </w:r>
            <w:r w:rsidR="0070148F">
              <w:rPr>
                <w:rFonts w:ascii="Calibri" w:eastAsia="Calibri" w:hAnsi="Calibri" w:cs="Calibri"/>
                <w:sz w:val="20"/>
                <w:szCs w:val="20"/>
              </w:rPr>
              <w:t>3</w:t>
            </w:r>
            <w:r>
              <w:rPr>
                <w:rFonts w:ascii="Calibri" w:eastAsia="Calibri" w:hAnsi="Calibri" w:cs="Calibri"/>
                <w:sz w:val="20"/>
                <w:szCs w:val="20"/>
              </w:rPr>
              <w:t>.</w:t>
            </w:r>
          </w:p>
        </w:tc>
      </w:tr>
      <w:tr w:rsidR="00673F58" w:rsidRPr="00BB4B4A" w14:paraId="4DFE36CB" w14:textId="77777777" w:rsidTr="00E27BD5">
        <w:tc>
          <w:tcPr>
            <w:tcW w:w="9016" w:type="dxa"/>
            <w:gridSpan w:val="8"/>
            <w:tcBorders>
              <w:left w:val="nil"/>
              <w:right w:val="nil"/>
            </w:tcBorders>
            <w:tcMar>
              <w:top w:w="28" w:type="dxa"/>
              <w:left w:w="57" w:type="dxa"/>
              <w:bottom w:w="28" w:type="dxa"/>
              <w:right w:w="57" w:type="dxa"/>
            </w:tcMar>
            <w:vAlign w:val="center"/>
          </w:tcPr>
          <w:p w14:paraId="27A05C35" w14:textId="77777777" w:rsidR="00673F58" w:rsidRPr="00BB4B4A" w:rsidRDefault="00673F58" w:rsidP="00E27BD5">
            <w:pPr>
              <w:widowControl w:val="0"/>
              <w:jc w:val="center"/>
              <w:rPr>
                <w:rFonts w:asciiTheme="minorHAnsi" w:hAnsiTheme="minorHAnsi"/>
                <w:sz w:val="20"/>
                <w:szCs w:val="20"/>
              </w:rPr>
            </w:pPr>
          </w:p>
        </w:tc>
      </w:tr>
      <w:tr w:rsidR="00673F58" w:rsidRPr="00BB4B4A" w14:paraId="1AE8DF28" w14:textId="77777777" w:rsidTr="00E27BD5">
        <w:tc>
          <w:tcPr>
            <w:tcW w:w="9016" w:type="dxa"/>
            <w:gridSpan w:val="8"/>
            <w:tcMar>
              <w:top w:w="28" w:type="dxa"/>
              <w:left w:w="57" w:type="dxa"/>
              <w:bottom w:w="28" w:type="dxa"/>
              <w:right w:w="57" w:type="dxa"/>
            </w:tcMar>
            <w:vAlign w:val="center"/>
          </w:tcPr>
          <w:p w14:paraId="2C88E5E9" w14:textId="2D6A8C5E"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Deliverable</w:t>
            </w:r>
            <w:r>
              <w:rPr>
                <w:rFonts w:asciiTheme="minorHAnsi" w:hAnsiTheme="minorHAnsi"/>
                <w:b/>
                <w:color w:val="1F497D"/>
                <w:sz w:val="20"/>
                <w:szCs w:val="20"/>
              </w:rPr>
              <w:t>s</w:t>
            </w:r>
          </w:p>
        </w:tc>
      </w:tr>
      <w:tr w:rsidR="00673F58" w:rsidRPr="00BB4B4A" w14:paraId="2A986388" w14:textId="77777777" w:rsidTr="00E27BD5">
        <w:trPr>
          <w:trHeight w:val="386"/>
        </w:trPr>
        <w:tc>
          <w:tcPr>
            <w:tcW w:w="1665" w:type="dxa"/>
            <w:tcMar>
              <w:top w:w="28" w:type="dxa"/>
              <w:left w:w="57" w:type="dxa"/>
              <w:bottom w:w="28" w:type="dxa"/>
              <w:right w:w="57" w:type="dxa"/>
            </w:tcMar>
            <w:vAlign w:val="center"/>
          </w:tcPr>
          <w:p w14:paraId="72C5CE41"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08" w:type="dxa"/>
            <w:gridSpan w:val="2"/>
            <w:vAlign w:val="center"/>
          </w:tcPr>
          <w:p w14:paraId="298693D1"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015" w:type="dxa"/>
            <w:vAlign w:val="center"/>
          </w:tcPr>
          <w:p w14:paraId="2AE18AAD" w14:textId="794893FD"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Natur</w:t>
            </w:r>
            <w:r>
              <w:rPr>
                <w:rFonts w:asciiTheme="minorHAnsi" w:hAnsiTheme="minorHAnsi"/>
                <w:i/>
                <w:sz w:val="20"/>
                <w:szCs w:val="20"/>
              </w:rPr>
              <w:t>e</w:t>
            </w:r>
          </w:p>
        </w:tc>
        <w:tc>
          <w:tcPr>
            <w:tcW w:w="3322" w:type="dxa"/>
            <w:gridSpan w:val="2"/>
            <w:vAlign w:val="center"/>
          </w:tcPr>
          <w:p w14:paraId="2991C8D8"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1806" w:type="dxa"/>
            <w:gridSpan w:val="2"/>
            <w:vAlign w:val="center"/>
          </w:tcPr>
          <w:p w14:paraId="58D2D092" w14:textId="7B7D3669"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Du</w:t>
            </w:r>
            <w:r>
              <w:rPr>
                <w:rFonts w:asciiTheme="minorHAnsi" w:hAnsiTheme="minorHAnsi"/>
                <w:i/>
                <w:sz w:val="20"/>
                <w:szCs w:val="20"/>
              </w:rPr>
              <w:t>e</w:t>
            </w:r>
          </w:p>
        </w:tc>
      </w:tr>
      <w:tr w:rsidR="0070148F" w:rsidRPr="00BB4B4A" w14:paraId="500A688C" w14:textId="77777777" w:rsidTr="008173EB">
        <w:trPr>
          <w:trHeight w:val="382"/>
        </w:trPr>
        <w:tc>
          <w:tcPr>
            <w:tcW w:w="1665" w:type="dxa"/>
            <w:tcMar>
              <w:top w:w="28" w:type="dxa"/>
              <w:left w:w="57" w:type="dxa"/>
              <w:bottom w:w="28" w:type="dxa"/>
              <w:right w:w="57" w:type="dxa"/>
            </w:tcMar>
          </w:tcPr>
          <w:p w14:paraId="03EED4C3" w14:textId="6D898CAD" w:rsidR="0070148F" w:rsidRDefault="0070148F" w:rsidP="0077239F">
            <w:pPr>
              <w:widowControl w:val="0"/>
              <w:jc w:val="both"/>
              <w:rPr>
                <w:sz w:val="20"/>
                <w:szCs w:val="20"/>
              </w:rPr>
            </w:pPr>
            <w:r>
              <w:rPr>
                <w:sz w:val="20"/>
                <w:szCs w:val="20"/>
              </w:rPr>
              <w:t>D1.4.1-2021Q4</w:t>
            </w:r>
          </w:p>
        </w:tc>
        <w:tc>
          <w:tcPr>
            <w:tcW w:w="1208" w:type="dxa"/>
            <w:gridSpan w:val="2"/>
          </w:tcPr>
          <w:p w14:paraId="7C64E140" w14:textId="48204FC0" w:rsidR="0070148F" w:rsidRPr="00BB4B4A" w:rsidRDefault="0070148F" w:rsidP="0077239F">
            <w:pPr>
              <w:widowControl w:val="0"/>
              <w:jc w:val="both"/>
              <w:rPr>
                <w:sz w:val="20"/>
                <w:szCs w:val="20"/>
              </w:rPr>
            </w:pPr>
            <w:r>
              <w:rPr>
                <w:sz w:val="20"/>
                <w:szCs w:val="20"/>
              </w:rPr>
              <w:t>MET Norway</w:t>
            </w:r>
          </w:p>
        </w:tc>
        <w:tc>
          <w:tcPr>
            <w:tcW w:w="1015" w:type="dxa"/>
          </w:tcPr>
          <w:p w14:paraId="45225F18" w14:textId="55C57F00" w:rsidR="0070148F" w:rsidRPr="00BB4B4A" w:rsidRDefault="0070148F" w:rsidP="0077239F">
            <w:pPr>
              <w:widowControl w:val="0"/>
              <w:jc w:val="both"/>
              <w:rPr>
                <w:sz w:val="20"/>
                <w:szCs w:val="20"/>
              </w:rPr>
            </w:pPr>
            <w:r>
              <w:rPr>
                <w:sz w:val="20"/>
                <w:szCs w:val="20"/>
              </w:rPr>
              <w:t>Report</w:t>
            </w:r>
          </w:p>
        </w:tc>
        <w:tc>
          <w:tcPr>
            <w:tcW w:w="3322" w:type="dxa"/>
            <w:gridSpan w:val="2"/>
          </w:tcPr>
          <w:p w14:paraId="52A6E586" w14:textId="14A5FB0B" w:rsidR="0070148F" w:rsidRPr="00BB4B4A" w:rsidRDefault="0070148F" w:rsidP="0077239F">
            <w:pPr>
              <w:widowControl w:val="0"/>
              <w:jc w:val="both"/>
              <w:rPr>
                <w:sz w:val="20"/>
                <w:szCs w:val="20"/>
              </w:rPr>
            </w:pPr>
            <w:r>
              <w:rPr>
                <w:sz w:val="20"/>
                <w:szCs w:val="20"/>
              </w:rPr>
              <w:t>Quarterly EQC report for the NRT forecasts and analyses, for each of the operational systems as well as the ensemble (for SON 2021)</w:t>
            </w:r>
          </w:p>
        </w:tc>
        <w:tc>
          <w:tcPr>
            <w:tcW w:w="1806" w:type="dxa"/>
            <w:gridSpan w:val="2"/>
          </w:tcPr>
          <w:p w14:paraId="67C01C4B" w14:textId="7282045D" w:rsidR="0070148F" w:rsidRPr="00BB4B4A" w:rsidRDefault="0070148F" w:rsidP="0077239F">
            <w:pPr>
              <w:widowControl w:val="0"/>
              <w:jc w:val="both"/>
              <w:rPr>
                <w:sz w:val="20"/>
                <w:szCs w:val="20"/>
              </w:rPr>
            </w:pPr>
            <w:r>
              <w:rPr>
                <w:sz w:val="20"/>
                <w:szCs w:val="20"/>
              </w:rPr>
              <w:t>28</w:t>
            </w:r>
            <w:r w:rsidR="006D1830">
              <w:rPr>
                <w:sz w:val="20"/>
                <w:szCs w:val="20"/>
              </w:rPr>
              <w:t>/02/</w:t>
            </w:r>
            <w:r>
              <w:rPr>
                <w:sz w:val="20"/>
                <w:szCs w:val="20"/>
              </w:rPr>
              <w:t>2022</w:t>
            </w:r>
          </w:p>
        </w:tc>
      </w:tr>
      <w:tr w:rsidR="006D1830" w:rsidRPr="00BB4B4A" w14:paraId="79D159FA" w14:textId="77777777" w:rsidTr="00940099">
        <w:trPr>
          <w:trHeight w:val="382"/>
        </w:trPr>
        <w:tc>
          <w:tcPr>
            <w:tcW w:w="1665" w:type="dxa"/>
            <w:tcMar>
              <w:top w:w="28" w:type="dxa"/>
              <w:left w:w="57" w:type="dxa"/>
              <w:bottom w:w="28" w:type="dxa"/>
              <w:right w:w="57" w:type="dxa"/>
            </w:tcMar>
          </w:tcPr>
          <w:p w14:paraId="1A4AC2A0" w14:textId="28879899" w:rsidR="006D1830" w:rsidRDefault="006D1830" w:rsidP="0077239F">
            <w:pPr>
              <w:widowControl w:val="0"/>
              <w:jc w:val="both"/>
              <w:rPr>
                <w:sz w:val="20"/>
                <w:szCs w:val="20"/>
              </w:rPr>
            </w:pPr>
            <w:r>
              <w:rPr>
                <w:sz w:val="20"/>
                <w:szCs w:val="20"/>
              </w:rPr>
              <w:t>D1.4.1-2022Q1</w:t>
            </w:r>
          </w:p>
        </w:tc>
        <w:tc>
          <w:tcPr>
            <w:tcW w:w="1208" w:type="dxa"/>
            <w:gridSpan w:val="2"/>
          </w:tcPr>
          <w:p w14:paraId="411935C3" w14:textId="0B35151B" w:rsidR="006D1830" w:rsidRPr="00BB4B4A" w:rsidRDefault="006D1830" w:rsidP="0077239F">
            <w:pPr>
              <w:widowControl w:val="0"/>
              <w:jc w:val="both"/>
              <w:rPr>
                <w:sz w:val="20"/>
                <w:szCs w:val="20"/>
              </w:rPr>
            </w:pPr>
            <w:r>
              <w:rPr>
                <w:sz w:val="20"/>
                <w:szCs w:val="20"/>
              </w:rPr>
              <w:t>MET Norway</w:t>
            </w:r>
          </w:p>
        </w:tc>
        <w:tc>
          <w:tcPr>
            <w:tcW w:w="1015" w:type="dxa"/>
          </w:tcPr>
          <w:p w14:paraId="7F30582C" w14:textId="0E776A4A" w:rsidR="006D1830" w:rsidRPr="00BB4B4A" w:rsidRDefault="006D1830" w:rsidP="0077239F">
            <w:pPr>
              <w:widowControl w:val="0"/>
              <w:jc w:val="both"/>
              <w:rPr>
                <w:sz w:val="20"/>
                <w:szCs w:val="20"/>
              </w:rPr>
            </w:pPr>
            <w:r>
              <w:rPr>
                <w:sz w:val="20"/>
                <w:szCs w:val="20"/>
              </w:rPr>
              <w:t>Report</w:t>
            </w:r>
          </w:p>
        </w:tc>
        <w:tc>
          <w:tcPr>
            <w:tcW w:w="3322" w:type="dxa"/>
            <w:gridSpan w:val="2"/>
          </w:tcPr>
          <w:p w14:paraId="7CB3841F" w14:textId="71A8D83F" w:rsidR="006D1830" w:rsidRPr="00BB4B4A" w:rsidRDefault="006D1830" w:rsidP="0077239F">
            <w:pPr>
              <w:widowControl w:val="0"/>
              <w:jc w:val="both"/>
              <w:rPr>
                <w:sz w:val="20"/>
                <w:szCs w:val="20"/>
              </w:rPr>
            </w:pPr>
            <w:r>
              <w:rPr>
                <w:sz w:val="20"/>
                <w:szCs w:val="20"/>
              </w:rPr>
              <w:t xml:space="preserve">Quarterly EQC report for the NRT forecasts and analyses, for each of the </w:t>
            </w:r>
            <w:r>
              <w:rPr>
                <w:sz w:val="20"/>
                <w:szCs w:val="20"/>
              </w:rPr>
              <w:lastRenderedPageBreak/>
              <w:t>operational systems as well as the ensemble (for DJF 2021/2022)</w:t>
            </w:r>
          </w:p>
        </w:tc>
        <w:tc>
          <w:tcPr>
            <w:tcW w:w="1806" w:type="dxa"/>
            <w:gridSpan w:val="2"/>
            <w:vAlign w:val="center"/>
          </w:tcPr>
          <w:p w14:paraId="0DE08816" w14:textId="3A93B714" w:rsidR="006D1830" w:rsidRPr="00BB4B4A" w:rsidRDefault="006D1830" w:rsidP="0077239F">
            <w:pPr>
              <w:widowControl w:val="0"/>
              <w:jc w:val="both"/>
              <w:rPr>
                <w:sz w:val="20"/>
                <w:szCs w:val="20"/>
              </w:rPr>
            </w:pPr>
            <w:r>
              <w:rPr>
                <w:sz w:val="20"/>
                <w:szCs w:val="20"/>
              </w:rPr>
              <w:lastRenderedPageBreak/>
              <w:t>30/04/2022</w:t>
            </w:r>
          </w:p>
        </w:tc>
      </w:tr>
      <w:tr w:rsidR="006D1830" w:rsidRPr="00BB4B4A" w14:paraId="0116987D" w14:textId="77777777" w:rsidTr="006328AA">
        <w:trPr>
          <w:trHeight w:val="382"/>
        </w:trPr>
        <w:tc>
          <w:tcPr>
            <w:tcW w:w="1665" w:type="dxa"/>
            <w:tcMar>
              <w:top w:w="28" w:type="dxa"/>
              <w:left w:w="57" w:type="dxa"/>
              <w:bottom w:w="28" w:type="dxa"/>
              <w:right w:w="57" w:type="dxa"/>
            </w:tcMar>
          </w:tcPr>
          <w:p w14:paraId="47281F63" w14:textId="5448FEAE" w:rsidR="006D1830" w:rsidRDefault="006D1830" w:rsidP="0077239F">
            <w:pPr>
              <w:widowControl w:val="0"/>
              <w:jc w:val="both"/>
              <w:rPr>
                <w:sz w:val="20"/>
                <w:szCs w:val="20"/>
              </w:rPr>
            </w:pPr>
            <w:r>
              <w:rPr>
                <w:sz w:val="20"/>
                <w:szCs w:val="20"/>
              </w:rPr>
              <w:t>D1.4.1-2022Q2</w:t>
            </w:r>
          </w:p>
        </w:tc>
        <w:tc>
          <w:tcPr>
            <w:tcW w:w="1208" w:type="dxa"/>
            <w:gridSpan w:val="2"/>
          </w:tcPr>
          <w:p w14:paraId="6949042F" w14:textId="6D0E443A" w:rsidR="006D1830" w:rsidRDefault="006D1830" w:rsidP="0077239F">
            <w:pPr>
              <w:widowControl w:val="0"/>
              <w:jc w:val="both"/>
              <w:rPr>
                <w:sz w:val="20"/>
                <w:szCs w:val="20"/>
              </w:rPr>
            </w:pPr>
            <w:r>
              <w:rPr>
                <w:sz w:val="20"/>
                <w:szCs w:val="20"/>
              </w:rPr>
              <w:t>MET Norway</w:t>
            </w:r>
          </w:p>
        </w:tc>
        <w:tc>
          <w:tcPr>
            <w:tcW w:w="1015" w:type="dxa"/>
          </w:tcPr>
          <w:p w14:paraId="31327C81" w14:textId="575C4CC5" w:rsidR="006D1830" w:rsidRDefault="006D1830" w:rsidP="0077239F">
            <w:pPr>
              <w:widowControl w:val="0"/>
              <w:jc w:val="both"/>
              <w:rPr>
                <w:sz w:val="20"/>
                <w:szCs w:val="20"/>
              </w:rPr>
            </w:pPr>
            <w:r>
              <w:rPr>
                <w:sz w:val="20"/>
                <w:szCs w:val="20"/>
              </w:rPr>
              <w:t>Report</w:t>
            </w:r>
          </w:p>
        </w:tc>
        <w:tc>
          <w:tcPr>
            <w:tcW w:w="3322" w:type="dxa"/>
            <w:gridSpan w:val="2"/>
          </w:tcPr>
          <w:p w14:paraId="78DF3D3F" w14:textId="491AA444" w:rsidR="006D1830" w:rsidRDefault="006D1830" w:rsidP="0077239F">
            <w:pPr>
              <w:widowControl w:val="0"/>
              <w:jc w:val="both"/>
              <w:rPr>
                <w:sz w:val="20"/>
                <w:szCs w:val="20"/>
              </w:rPr>
            </w:pPr>
            <w:r>
              <w:rPr>
                <w:sz w:val="20"/>
                <w:szCs w:val="20"/>
              </w:rPr>
              <w:t>Quarterly EQC report for the NRT forecasts and analyses, for each of the operational systems as well as the ensemble (for MAM 2022)</w:t>
            </w:r>
          </w:p>
        </w:tc>
        <w:tc>
          <w:tcPr>
            <w:tcW w:w="1806" w:type="dxa"/>
            <w:gridSpan w:val="2"/>
          </w:tcPr>
          <w:p w14:paraId="273D98AB" w14:textId="66B62A6E" w:rsidR="006D1830" w:rsidRDefault="006D1830" w:rsidP="0077239F">
            <w:pPr>
              <w:widowControl w:val="0"/>
              <w:jc w:val="both"/>
              <w:rPr>
                <w:sz w:val="20"/>
                <w:szCs w:val="20"/>
              </w:rPr>
            </w:pPr>
            <w:r>
              <w:rPr>
                <w:sz w:val="20"/>
                <w:szCs w:val="20"/>
              </w:rPr>
              <w:t>31/07/2022</w:t>
            </w:r>
          </w:p>
        </w:tc>
      </w:tr>
      <w:tr w:rsidR="006D1830" w:rsidRPr="00BB4B4A" w14:paraId="6372E825" w14:textId="77777777" w:rsidTr="003973FD">
        <w:trPr>
          <w:trHeight w:val="382"/>
        </w:trPr>
        <w:tc>
          <w:tcPr>
            <w:tcW w:w="1665" w:type="dxa"/>
            <w:tcMar>
              <w:top w:w="28" w:type="dxa"/>
              <w:left w:w="57" w:type="dxa"/>
              <w:bottom w:w="28" w:type="dxa"/>
              <w:right w:w="57" w:type="dxa"/>
            </w:tcMar>
          </w:tcPr>
          <w:p w14:paraId="3FFF2F19" w14:textId="638978EC" w:rsidR="006D1830" w:rsidRDefault="006D1830" w:rsidP="0077239F">
            <w:pPr>
              <w:widowControl w:val="0"/>
              <w:jc w:val="both"/>
              <w:rPr>
                <w:sz w:val="20"/>
                <w:szCs w:val="20"/>
              </w:rPr>
            </w:pPr>
            <w:r>
              <w:rPr>
                <w:sz w:val="20"/>
                <w:szCs w:val="20"/>
              </w:rPr>
              <w:t>D1.4.1-2022Q3</w:t>
            </w:r>
          </w:p>
        </w:tc>
        <w:tc>
          <w:tcPr>
            <w:tcW w:w="1208" w:type="dxa"/>
            <w:gridSpan w:val="2"/>
          </w:tcPr>
          <w:p w14:paraId="3BBEB80F" w14:textId="6545FDA1" w:rsidR="006D1830" w:rsidRDefault="006D1830" w:rsidP="0077239F">
            <w:pPr>
              <w:widowControl w:val="0"/>
              <w:jc w:val="both"/>
              <w:rPr>
                <w:sz w:val="20"/>
                <w:szCs w:val="20"/>
              </w:rPr>
            </w:pPr>
            <w:r>
              <w:rPr>
                <w:sz w:val="20"/>
                <w:szCs w:val="20"/>
              </w:rPr>
              <w:t>MET Norway</w:t>
            </w:r>
          </w:p>
        </w:tc>
        <w:tc>
          <w:tcPr>
            <w:tcW w:w="1015" w:type="dxa"/>
          </w:tcPr>
          <w:p w14:paraId="1EA7F975" w14:textId="49200857" w:rsidR="006D1830" w:rsidRDefault="006D1830" w:rsidP="0077239F">
            <w:pPr>
              <w:widowControl w:val="0"/>
              <w:jc w:val="both"/>
              <w:rPr>
                <w:sz w:val="20"/>
                <w:szCs w:val="20"/>
              </w:rPr>
            </w:pPr>
            <w:r>
              <w:rPr>
                <w:sz w:val="20"/>
                <w:szCs w:val="20"/>
              </w:rPr>
              <w:t>Report</w:t>
            </w:r>
          </w:p>
        </w:tc>
        <w:tc>
          <w:tcPr>
            <w:tcW w:w="3322" w:type="dxa"/>
            <w:gridSpan w:val="2"/>
          </w:tcPr>
          <w:p w14:paraId="2D19C776" w14:textId="7FC85B81" w:rsidR="006D1830" w:rsidRDefault="006D1830" w:rsidP="0077239F">
            <w:pPr>
              <w:widowControl w:val="0"/>
              <w:jc w:val="both"/>
              <w:rPr>
                <w:sz w:val="20"/>
                <w:szCs w:val="20"/>
              </w:rPr>
            </w:pPr>
            <w:r>
              <w:rPr>
                <w:sz w:val="20"/>
                <w:szCs w:val="20"/>
              </w:rPr>
              <w:t>Quarterly EQC report for the NRT forecasts and analyses, for each of the operational systems as well as the ensemble (for JJA 2022)</w:t>
            </w:r>
          </w:p>
        </w:tc>
        <w:tc>
          <w:tcPr>
            <w:tcW w:w="1806" w:type="dxa"/>
            <w:gridSpan w:val="2"/>
          </w:tcPr>
          <w:p w14:paraId="5105B80F" w14:textId="52C54F49" w:rsidR="006D1830" w:rsidRDefault="006D1830" w:rsidP="0077239F">
            <w:pPr>
              <w:widowControl w:val="0"/>
              <w:jc w:val="both"/>
              <w:rPr>
                <w:sz w:val="20"/>
                <w:szCs w:val="20"/>
              </w:rPr>
            </w:pPr>
            <w:r>
              <w:rPr>
                <w:sz w:val="20"/>
                <w:szCs w:val="20"/>
              </w:rPr>
              <w:t>31/10/2022</w:t>
            </w:r>
          </w:p>
        </w:tc>
      </w:tr>
      <w:tr w:rsidR="006D1830" w:rsidRPr="00BB4B4A" w14:paraId="34B3006D" w14:textId="77777777" w:rsidTr="00F50E93">
        <w:trPr>
          <w:trHeight w:val="382"/>
        </w:trPr>
        <w:tc>
          <w:tcPr>
            <w:tcW w:w="1665" w:type="dxa"/>
            <w:tcMar>
              <w:top w:w="28" w:type="dxa"/>
              <w:left w:w="57" w:type="dxa"/>
              <w:bottom w:w="28" w:type="dxa"/>
              <w:right w:w="57" w:type="dxa"/>
            </w:tcMar>
          </w:tcPr>
          <w:p w14:paraId="3195A761" w14:textId="44E97A53" w:rsidR="006D1830" w:rsidRDefault="006D1830" w:rsidP="0077239F">
            <w:pPr>
              <w:widowControl w:val="0"/>
              <w:jc w:val="both"/>
              <w:rPr>
                <w:sz w:val="20"/>
                <w:szCs w:val="20"/>
              </w:rPr>
            </w:pPr>
            <w:r>
              <w:rPr>
                <w:sz w:val="20"/>
                <w:szCs w:val="20"/>
              </w:rPr>
              <w:t>D1.4.1-2022Q4</w:t>
            </w:r>
          </w:p>
        </w:tc>
        <w:tc>
          <w:tcPr>
            <w:tcW w:w="1208" w:type="dxa"/>
            <w:gridSpan w:val="2"/>
          </w:tcPr>
          <w:p w14:paraId="5542F666" w14:textId="22009C8C" w:rsidR="006D1830" w:rsidRDefault="006D1830" w:rsidP="0077239F">
            <w:pPr>
              <w:widowControl w:val="0"/>
              <w:jc w:val="both"/>
              <w:rPr>
                <w:sz w:val="20"/>
                <w:szCs w:val="20"/>
              </w:rPr>
            </w:pPr>
            <w:r>
              <w:rPr>
                <w:sz w:val="20"/>
                <w:szCs w:val="20"/>
              </w:rPr>
              <w:t>MET Norway</w:t>
            </w:r>
          </w:p>
        </w:tc>
        <w:tc>
          <w:tcPr>
            <w:tcW w:w="1015" w:type="dxa"/>
          </w:tcPr>
          <w:p w14:paraId="04F38FCF" w14:textId="0C826E1F" w:rsidR="006D1830" w:rsidRDefault="006D1830" w:rsidP="0077239F">
            <w:pPr>
              <w:widowControl w:val="0"/>
              <w:jc w:val="both"/>
              <w:rPr>
                <w:sz w:val="20"/>
                <w:szCs w:val="20"/>
              </w:rPr>
            </w:pPr>
            <w:r>
              <w:rPr>
                <w:sz w:val="20"/>
                <w:szCs w:val="20"/>
              </w:rPr>
              <w:t>Report</w:t>
            </w:r>
          </w:p>
        </w:tc>
        <w:tc>
          <w:tcPr>
            <w:tcW w:w="3322" w:type="dxa"/>
            <w:gridSpan w:val="2"/>
          </w:tcPr>
          <w:p w14:paraId="0EE0A921" w14:textId="24689702" w:rsidR="006D1830" w:rsidRDefault="006D1830" w:rsidP="0077239F">
            <w:pPr>
              <w:widowControl w:val="0"/>
              <w:jc w:val="both"/>
              <w:rPr>
                <w:sz w:val="20"/>
                <w:szCs w:val="20"/>
              </w:rPr>
            </w:pPr>
            <w:r>
              <w:rPr>
                <w:sz w:val="20"/>
                <w:szCs w:val="20"/>
              </w:rPr>
              <w:t>Quarterly EQC report for the NRT forecasts and analyses, for each of the operational systems as well as the ensemble (for SON 2022)</w:t>
            </w:r>
          </w:p>
        </w:tc>
        <w:tc>
          <w:tcPr>
            <w:tcW w:w="1806" w:type="dxa"/>
            <w:gridSpan w:val="2"/>
          </w:tcPr>
          <w:p w14:paraId="5BC521EA" w14:textId="5E2BE382" w:rsidR="006D1830" w:rsidRDefault="006D1830" w:rsidP="0077239F">
            <w:pPr>
              <w:widowControl w:val="0"/>
              <w:jc w:val="both"/>
              <w:rPr>
                <w:sz w:val="20"/>
                <w:szCs w:val="20"/>
              </w:rPr>
            </w:pPr>
            <w:r>
              <w:rPr>
                <w:sz w:val="20"/>
                <w:szCs w:val="20"/>
              </w:rPr>
              <w:t>31/01/2023</w:t>
            </w:r>
          </w:p>
        </w:tc>
      </w:tr>
      <w:tr w:rsidR="006D1830" w:rsidRPr="00BB4B4A" w14:paraId="6624C51A" w14:textId="77777777" w:rsidTr="00940099">
        <w:trPr>
          <w:trHeight w:val="382"/>
        </w:trPr>
        <w:tc>
          <w:tcPr>
            <w:tcW w:w="1665" w:type="dxa"/>
            <w:tcMar>
              <w:top w:w="28" w:type="dxa"/>
              <w:left w:w="57" w:type="dxa"/>
              <w:bottom w:w="28" w:type="dxa"/>
              <w:right w:w="57" w:type="dxa"/>
            </w:tcMar>
          </w:tcPr>
          <w:p w14:paraId="357D03C7" w14:textId="34C36F23" w:rsidR="006D1830" w:rsidRDefault="006D1830" w:rsidP="0077239F">
            <w:pPr>
              <w:widowControl w:val="0"/>
              <w:jc w:val="both"/>
              <w:rPr>
                <w:sz w:val="20"/>
                <w:szCs w:val="20"/>
              </w:rPr>
            </w:pPr>
            <w:r>
              <w:rPr>
                <w:sz w:val="20"/>
                <w:szCs w:val="20"/>
              </w:rPr>
              <w:t>D1.4.1-2023Q1</w:t>
            </w:r>
          </w:p>
        </w:tc>
        <w:tc>
          <w:tcPr>
            <w:tcW w:w="1208" w:type="dxa"/>
            <w:gridSpan w:val="2"/>
          </w:tcPr>
          <w:p w14:paraId="1806BE31" w14:textId="24B6D954" w:rsidR="006D1830" w:rsidRDefault="006D1830" w:rsidP="0077239F">
            <w:pPr>
              <w:widowControl w:val="0"/>
              <w:jc w:val="both"/>
              <w:rPr>
                <w:sz w:val="20"/>
                <w:szCs w:val="20"/>
              </w:rPr>
            </w:pPr>
            <w:r>
              <w:rPr>
                <w:sz w:val="20"/>
                <w:szCs w:val="20"/>
              </w:rPr>
              <w:t>MET Norway</w:t>
            </w:r>
          </w:p>
        </w:tc>
        <w:tc>
          <w:tcPr>
            <w:tcW w:w="1015" w:type="dxa"/>
          </w:tcPr>
          <w:p w14:paraId="55BB098F" w14:textId="15BC3639" w:rsidR="006D1830" w:rsidRDefault="006D1830" w:rsidP="0077239F">
            <w:pPr>
              <w:widowControl w:val="0"/>
              <w:jc w:val="both"/>
              <w:rPr>
                <w:sz w:val="20"/>
                <w:szCs w:val="20"/>
              </w:rPr>
            </w:pPr>
            <w:r>
              <w:rPr>
                <w:sz w:val="20"/>
                <w:szCs w:val="20"/>
              </w:rPr>
              <w:t>Report</w:t>
            </w:r>
          </w:p>
        </w:tc>
        <w:tc>
          <w:tcPr>
            <w:tcW w:w="3322" w:type="dxa"/>
            <w:gridSpan w:val="2"/>
          </w:tcPr>
          <w:p w14:paraId="036A8FCA" w14:textId="3896295A" w:rsidR="006D1830" w:rsidRDefault="006D1830" w:rsidP="0077239F">
            <w:pPr>
              <w:widowControl w:val="0"/>
              <w:jc w:val="both"/>
              <w:rPr>
                <w:sz w:val="20"/>
                <w:szCs w:val="20"/>
              </w:rPr>
            </w:pPr>
            <w:r>
              <w:rPr>
                <w:sz w:val="20"/>
                <w:szCs w:val="20"/>
              </w:rPr>
              <w:t>Quarterly EQC report for the NRT forecasts and analyses, for each of the operational systems as well as the ensemble (for DJF 2022/2023)</w:t>
            </w:r>
          </w:p>
        </w:tc>
        <w:tc>
          <w:tcPr>
            <w:tcW w:w="1806" w:type="dxa"/>
            <w:gridSpan w:val="2"/>
            <w:vAlign w:val="center"/>
          </w:tcPr>
          <w:p w14:paraId="2A1AEDE2" w14:textId="24B31A67" w:rsidR="006D1830" w:rsidRDefault="006D1830" w:rsidP="0077239F">
            <w:pPr>
              <w:widowControl w:val="0"/>
              <w:jc w:val="both"/>
              <w:rPr>
                <w:sz w:val="20"/>
                <w:szCs w:val="20"/>
              </w:rPr>
            </w:pPr>
            <w:r>
              <w:rPr>
                <w:sz w:val="20"/>
                <w:szCs w:val="20"/>
              </w:rPr>
              <w:t>30/04/2023</w:t>
            </w:r>
          </w:p>
        </w:tc>
      </w:tr>
    </w:tbl>
    <w:p w14:paraId="7780590E" w14:textId="77777777" w:rsidR="00B84709" w:rsidRPr="00B84709" w:rsidRDefault="00B84709" w:rsidP="00673F58">
      <w:pPr>
        <w:rPr>
          <w:b/>
          <w:iCs/>
          <w:color w:val="00B050"/>
        </w:rPr>
      </w:pPr>
    </w:p>
    <w:tbl>
      <w:tblPr>
        <w:tblStyle w:val="TableGrid3"/>
        <w:tblW w:w="5000" w:type="pct"/>
        <w:tblLayout w:type="fixed"/>
        <w:tblCellMar>
          <w:left w:w="28" w:type="dxa"/>
          <w:right w:w="28" w:type="dxa"/>
        </w:tblCellMar>
        <w:tblLook w:val="04A0" w:firstRow="1" w:lastRow="0" w:firstColumn="1" w:lastColumn="0" w:noHBand="0" w:noVBand="1"/>
      </w:tblPr>
      <w:tblGrid>
        <w:gridCol w:w="1672"/>
        <w:gridCol w:w="231"/>
        <w:gridCol w:w="983"/>
        <w:gridCol w:w="1645"/>
        <w:gridCol w:w="511"/>
        <w:gridCol w:w="2203"/>
        <w:gridCol w:w="642"/>
        <w:gridCol w:w="1173"/>
      </w:tblGrid>
      <w:tr w:rsidR="00673F58" w:rsidRPr="00BB4B4A" w14:paraId="0BDF3DA8" w14:textId="77777777" w:rsidTr="008448B3">
        <w:trPr>
          <w:trHeight w:val="460"/>
        </w:trPr>
        <w:tc>
          <w:tcPr>
            <w:tcW w:w="1903" w:type="dxa"/>
            <w:gridSpan w:val="2"/>
            <w:tcMar>
              <w:top w:w="28" w:type="dxa"/>
              <w:left w:w="57" w:type="dxa"/>
              <w:bottom w:w="28" w:type="dxa"/>
              <w:right w:w="57" w:type="dxa"/>
            </w:tcMar>
            <w:vAlign w:val="center"/>
          </w:tcPr>
          <w:p w14:paraId="500CD4B7" w14:textId="77777777" w:rsidR="00673F58" w:rsidRPr="00BB4B4A" w:rsidRDefault="00673F58" w:rsidP="00E27BD5">
            <w:pPr>
              <w:widowControl w:val="0"/>
              <w:rPr>
                <w:rFonts w:asciiTheme="minorHAnsi" w:hAnsiTheme="minorHAnsi"/>
                <w:b/>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w:t>
            </w:r>
          </w:p>
        </w:tc>
        <w:tc>
          <w:tcPr>
            <w:tcW w:w="3139" w:type="dxa"/>
            <w:gridSpan w:val="3"/>
            <w:tcMar>
              <w:top w:w="28" w:type="dxa"/>
              <w:left w:w="57" w:type="dxa"/>
              <w:bottom w:w="28" w:type="dxa"/>
              <w:right w:w="57" w:type="dxa"/>
            </w:tcMar>
            <w:vAlign w:val="center"/>
          </w:tcPr>
          <w:p w14:paraId="174949B9" w14:textId="10DBD042" w:rsidR="00673F58" w:rsidRPr="008B3280" w:rsidRDefault="00673F58" w:rsidP="00E27BD5">
            <w:pPr>
              <w:keepNext/>
              <w:keepLines/>
              <w:rPr>
                <w:rFonts w:asciiTheme="minorHAnsi" w:hAnsiTheme="minorHAnsi"/>
                <w:sz w:val="20"/>
                <w:szCs w:val="20"/>
              </w:rPr>
            </w:pPr>
            <w:r w:rsidRPr="008B3280">
              <w:rPr>
                <w:rFonts w:asciiTheme="minorHAnsi" w:hAnsiTheme="minorHAnsi"/>
                <w:sz w:val="20"/>
                <w:szCs w:val="20"/>
              </w:rPr>
              <w:t>WP</w:t>
            </w:r>
            <w:r w:rsidR="006D1830" w:rsidRPr="008B3280">
              <w:rPr>
                <w:rFonts w:asciiTheme="minorHAnsi" w:hAnsiTheme="minorHAnsi"/>
                <w:sz w:val="20"/>
                <w:szCs w:val="20"/>
              </w:rPr>
              <w:t xml:space="preserve"> </w:t>
            </w:r>
            <w:r w:rsidR="006D1830" w:rsidRPr="008B3280">
              <w:rPr>
                <w:rFonts w:ascii="Calibri" w:eastAsia="Calibri" w:hAnsi="Calibri" w:cs="Calibri"/>
                <w:sz w:val="20"/>
                <w:szCs w:val="20"/>
              </w:rPr>
              <w:t>CAMS2_8320</w:t>
            </w:r>
          </w:p>
        </w:tc>
        <w:tc>
          <w:tcPr>
            <w:tcW w:w="2845" w:type="dxa"/>
            <w:gridSpan w:val="2"/>
            <w:tcMar>
              <w:top w:w="28" w:type="dxa"/>
              <w:left w:w="57" w:type="dxa"/>
              <w:bottom w:w="28" w:type="dxa"/>
              <w:right w:w="57" w:type="dxa"/>
            </w:tcMar>
            <w:vAlign w:val="center"/>
          </w:tcPr>
          <w:p w14:paraId="719DFE7E" w14:textId="66A1687A" w:rsidR="00673F58" w:rsidRPr="00BB4B4A" w:rsidRDefault="00673F58" w:rsidP="00E27BD5">
            <w:pPr>
              <w:keepNext/>
              <w:keepLines/>
              <w:jc w:val="center"/>
              <w:rPr>
                <w:rFonts w:asciiTheme="minorHAnsi" w:hAnsiTheme="minorHAnsi"/>
                <w:b/>
                <w:sz w:val="20"/>
                <w:szCs w:val="20"/>
              </w:rPr>
            </w:pPr>
            <w:r w:rsidRPr="00BB4B4A">
              <w:rPr>
                <w:rFonts w:asciiTheme="minorHAnsi" w:hAnsiTheme="minorHAnsi"/>
                <w:b/>
                <w:color w:val="1F497D"/>
                <w:sz w:val="20"/>
                <w:szCs w:val="20"/>
              </w:rPr>
              <w:t>Start/End dat</w:t>
            </w:r>
            <w:r>
              <w:rPr>
                <w:rFonts w:asciiTheme="minorHAnsi" w:hAnsiTheme="minorHAnsi"/>
                <w:b/>
                <w:color w:val="1F497D"/>
                <w:sz w:val="20"/>
                <w:szCs w:val="20"/>
              </w:rPr>
              <w:t>e</w:t>
            </w:r>
          </w:p>
        </w:tc>
        <w:tc>
          <w:tcPr>
            <w:tcW w:w="1173" w:type="dxa"/>
            <w:tcMar>
              <w:top w:w="28" w:type="dxa"/>
              <w:left w:w="57" w:type="dxa"/>
              <w:bottom w:w="28" w:type="dxa"/>
              <w:right w:w="57" w:type="dxa"/>
            </w:tcMar>
            <w:vAlign w:val="center"/>
          </w:tcPr>
          <w:p w14:paraId="55392221" w14:textId="77777777" w:rsidR="00673F58" w:rsidRPr="008B3280" w:rsidRDefault="00673F58" w:rsidP="00E27BD5">
            <w:pPr>
              <w:keepNext/>
              <w:keepLines/>
              <w:jc w:val="center"/>
              <w:rPr>
                <w:rFonts w:asciiTheme="minorHAnsi" w:hAnsiTheme="minorHAnsi"/>
                <w:bCs/>
                <w:sz w:val="20"/>
                <w:szCs w:val="20"/>
              </w:rPr>
            </w:pPr>
            <w:r w:rsidRPr="008B3280">
              <w:rPr>
                <w:rFonts w:asciiTheme="minorHAnsi" w:hAnsiTheme="minorHAnsi"/>
                <w:bCs/>
                <w:sz w:val="20"/>
                <w:szCs w:val="20"/>
              </w:rPr>
              <w:t>M1-M42</w:t>
            </w:r>
          </w:p>
        </w:tc>
      </w:tr>
      <w:tr w:rsidR="00673F58" w:rsidRPr="00BB4B4A" w14:paraId="1D9E3939" w14:textId="77777777" w:rsidTr="008448B3">
        <w:trPr>
          <w:trHeight w:val="460"/>
        </w:trPr>
        <w:tc>
          <w:tcPr>
            <w:tcW w:w="1903" w:type="dxa"/>
            <w:gridSpan w:val="2"/>
            <w:tcMar>
              <w:top w:w="28" w:type="dxa"/>
              <w:left w:w="57" w:type="dxa"/>
              <w:bottom w:w="28" w:type="dxa"/>
              <w:right w:w="57" w:type="dxa"/>
            </w:tcMar>
            <w:vAlign w:val="center"/>
          </w:tcPr>
          <w:p w14:paraId="0E4D1E91" w14:textId="77777777" w:rsidR="00673F58" w:rsidRPr="00BB4B4A" w:rsidRDefault="00673F58" w:rsidP="00E27BD5">
            <w:pPr>
              <w:widowControl w:val="0"/>
              <w:rPr>
                <w:rFonts w:asciiTheme="minorHAnsi" w:hAnsiTheme="minorHAnsi"/>
                <w:b/>
                <w:color w:val="1F497D"/>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title</w:t>
            </w:r>
          </w:p>
        </w:tc>
        <w:tc>
          <w:tcPr>
            <w:tcW w:w="7157" w:type="dxa"/>
            <w:gridSpan w:val="6"/>
            <w:tcMar>
              <w:top w:w="28" w:type="dxa"/>
              <w:left w:w="57" w:type="dxa"/>
              <w:bottom w:w="28" w:type="dxa"/>
              <w:right w:w="57" w:type="dxa"/>
            </w:tcMar>
            <w:vAlign w:val="center"/>
          </w:tcPr>
          <w:p w14:paraId="3F9A4D8F" w14:textId="11C0D7A8" w:rsidR="00673F58" w:rsidRPr="008B3280" w:rsidRDefault="006D1830" w:rsidP="008B3280">
            <w:pPr>
              <w:rPr>
                <w:rFonts w:asciiTheme="minorHAnsi" w:hAnsiTheme="minorHAnsi" w:cstheme="minorHAnsi"/>
                <w:sz w:val="20"/>
                <w:szCs w:val="20"/>
              </w:rPr>
            </w:pPr>
            <w:r w:rsidRPr="008B3280">
              <w:rPr>
                <w:rFonts w:asciiTheme="minorHAnsi" w:eastAsia="Calibri" w:hAnsiTheme="minorHAnsi" w:cstheme="minorHAnsi"/>
                <w:sz w:val="20"/>
                <w:szCs w:val="20"/>
              </w:rPr>
              <w:t>EQC of regional (annual) reanalyses</w:t>
            </w:r>
          </w:p>
        </w:tc>
      </w:tr>
      <w:tr w:rsidR="00673F58" w:rsidRPr="00BB4B4A" w14:paraId="33D8C685" w14:textId="77777777" w:rsidTr="008448B3">
        <w:tc>
          <w:tcPr>
            <w:tcW w:w="9060" w:type="dxa"/>
            <w:gridSpan w:val="8"/>
            <w:tcBorders>
              <w:left w:val="nil"/>
              <w:right w:val="nil"/>
            </w:tcBorders>
            <w:tcMar>
              <w:top w:w="28" w:type="dxa"/>
              <w:left w:w="57" w:type="dxa"/>
              <w:bottom w:w="28" w:type="dxa"/>
              <w:right w:w="57" w:type="dxa"/>
            </w:tcMar>
            <w:vAlign w:val="center"/>
          </w:tcPr>
          <w:p w14:paraId="5A06041E" w14:textId="77777777" w:rsidR="00673F58" w:rsidRPr="00BB4B4A" w:rsidRDefault="00673F58" w:rsidP="00E27BD5">
            <w:pPr>
              <w:widowControl w:val="0"/>
              <w:jc w:val="center"/>
              <w:rPr>
                <w:rFonts w:asciiTheme="minorHAnsi" w:hAnsiTheme="minorHAnsi"/>
                <w:sz w:val="20"/>
                <w:szCs w:val="20"/>
              </w:rPr>
            </w:pPr>
          </w:p>
        </w:tc>
      </w:tr>
      <w:tr w:rsidR="00673F58" w:rsidRPr="00BB4B4A" w14:paraId="4365E276" w14:textId="77777777" w:rsidTr="008448B3">
        <w:tc>
          <w:tcPr>
            <w:tcW w:w="9060" w:type="dxa"/>
            <w:gridSpan w:val="8"/>
            <w:tcBorders>
              <w:bottom w:val="single" w:sz="4" w:space="0" w:color="000000"/>
            </w:tcBorders>
            <w:tcMar>
              <w:top w:w="28" w:type="dxa"/>
              <w:left w:w="57" w:type="dxa"/>
              <w:bottom w:w="28" w:type="dxa"/>
              <w:right w:w="57" w:type="dxa"/>
            </w:tcMar>
            <w:vAlign w:val="center"/>
          </w:tcPr>
          <w:p w14:paraId="1E44AB12" w14:textId="77777777" w:rsidR="00673F58" w:rsidRPr="00BB4B4A" w:rsidRDefault="00673F58" w:rsidP="00E27BD5">
            <w:pPr>
              <w:widowControl w:val="0"/>
              <w:spacing w:after="120"/>
              <w:rPr>
                <w:rFonts w:asciiTheme="minorHAnsi" w:hAnsiTheme="minorHAnsi"/>
                <w:b/>
                <w:color w:val="1F497D"/>
                <w:sz w:val="20"/>
                <w:szCs w:val="20"/>
              </w:rPr>
            </w:pPr>
            <w:r w:rsidRPr="00BB4B4A">
              <w:rPr>
                <w:rFonts w:asciiTheme="minorHAnsi" w:hAnsiTheme="minorHAnsi"/>
                <w:b/>
                <w:color w:val="1F497D"/>
                <w:sz w:val="20"/>
                <w:szCs w:val="20"/>
              </w:rPr>
              <w:t>Main objectives</w:t>
            </w:r>
          </w:p>
          <w:p w14:paraId="17A02302" w14:textId="77777777" w:rsidR="006D1830" w:rsidRDefault="006D1830" w:rsidP="006D1830">
            <w:pPr>
              <w:widowControl w:val="0"/>
              <w:numPr>
                <w:ilvl w:val="0"/>
                <w:numId w:val="10"/>
              </w:numPr>
              <w:spacing w:before="20"/>
              <w:rPr>
                <w:rFonts w:ascii="Calibri" w:eastAsia="Calibri" w:hAnsi="Calibri" w:cs="Calibri"/>
                <w:sz w:val="20"/>
                <w:szCs w:val="20"/>
              </w:rPr>
            </w:pPr>
            <w:r>
              <w:rPr>
                <w:rFonts w:ascii="Calibri" w:eastAsia="Calibri" w:hAnsi="Calibri" w:cs="Calibri"/>
                <w:sz w:val="20"/>
                <w:szCs w:val="20"/>
              </w:rPr>
              <w:t>Perform a detailed evaluation of the CAMS regional systems’ interim and validated reanalysis results after these have been provided by CAMS2_40</w:t>
            </w:r>
          </w:p>
          <w:p w14:paraId="4B638158" w14:textId="66C7BCBA" w:rsidR="00673F58" w:rsidRPr="006D1830" w:rsidRDefault="006D1830" w:rsidP="006D1830">
            <w:pPr>
              <w:widowControl w:val="0"/>
              <w:numPr>
                <w:ilvl w:val="0"/>
                <w:numId w:val="10"/>
              </w:numPr>
              <w:spacing w:before="20"/>
              <w:rPr>
                <w:rFonts w:ascii="Calibri" w:eastAsia="Calibri" w:hAnsi="Calibri" w:cs="Calibri"/>
                <w:sz w:val="20"/>
                <w:szCs w:val="20"/>
              </w:rPr>
            </w:pPr>
            <w:r w:rsidRPr="006D1830">
              <w:rPr>
                <w:rFonts w:ascii="Calibri" w:eastAsia="Calibri" w:hAnsi="Calibri" w:cs="Calibri"/>
                <w:sz w:val="20"/>
                <w:szCs w:val="20"/>
              </w:rPr>
              <w:t>Issue annual reports on the results from this evaluation, both for the interim reanalysis (spring each year, for the year before) and the validated reanalysis (autumn each year, for two years before)</w:t>
            </w:r>
          </w:p>
        </w:tc>
      </w:tr>
      <w:tr w:rsidR="00673F58" w:rsidRPr="00BB4B4A" w14:paraId="3FBA9ABE" w14:textId="77777777" w:rsidTr="008448B3">
        <w:tc>
          <w:tcPr>
            <w:tcW w:w="9060" w:type="dxa"/>
            <w:gridSpan w:val="8"/>
            <w:tcBorders>
              <w:left w:val="nil"/>
              <w:right w:val="nil"/>
            </w:tcBorders>
            <w:tcMar>
              <w:top w:w="28" w:type="dxa"/>
              <w:left w:w="57" w:type="dxa"/>
              <w:bottom w:w="28" w:type="dxa"/>
              <w:right w:w="57" w:type="dxa"/>
            </w:tcMar>
            <w:vAlign w:val="center"/>
          </w:tcPr>
          <w:p w14:paraId="36ADAC5F" w14:textId="77777777" w:rsidR="00673F58" w:rsidRPr="00BB4B4A" w:rsidRDefault="00673F58" w:rsidP="00E27BD5">
            <w:pPr>
              <w:widowControl w:val="0"/>
              <w:jc w:val="center"/>
              <w:rPr>
                <w:rFonts w:asciiTheme="minorHAnsi" w:hAnsiTheme="minorHAnsi"/>
                <w:sz w:val="20"/>
                <w:szCs w:val="20"/>
              </w:rPr>
            </w:pPr>
          </w:p>
        </w:tc>
      </w:tr>
      <w:tr w:rsidR="00673F58" w:rsidRPr="00BB4B4A" w14:paraId="07291960" w14:textId="77777777" w:rsidTr="008448B3">
        <w:tc>
          <w:tcPr>
            <w:tcW w:w="9060" w:type="dxa"/>
            <w:gridSpan w:val="8"/>
            <w:tcBorders>
              <w:bottom w:val="single" w:sz="4" w:space="0" w:color="000000"/>
            </w:tcBorders>
            <w:tcMar>
              <w:top w:w="28" w:type="dxa"/>
              <w:left w:w="57" w:type="dxa"/>
              <w:bottom w:w="28" w:type="dxa"/>
              <w:right w:w="57" w:type="dxa"/>
            </w:tcMar>
            <w:vAlign w:val="center"/>
          </w:tcPr>
          <w:p w14:paraId="74CF49E1" w14:textId="77777777"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Description of activities</w:t>
            </w:r>
          </w:p>
          <w:p w14:paraId="026BD6A6" w14:textId="77777777" w:rsidR="006D1830" w:rsidRDefault="006D1830" w:rsidP="006D1830">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8321 :</w:t>
            </w:r>
            <w:proofErr w:type="gramEnd"/>
            <w:r>
              <w:rPr>
                <w:rFonts w:ascii="Calibri" w:eastAsia="Calibri" w:hAnsi="Calibri" w:cs="Calibri"/>
                <w:sz w:val="20"/>
                <w:szCs w:val="20"/>
              </w:rPr>
              <w:t xml:space="preserve"> Evaluation of the interim reanalysis results from each regional model and the Ensemble</w:t>
            </w:r>
          </w:p>
          <w:p w14:paraId="7E165599" w14:textId="61043E84" w:rsidR="006D1830" w:rsidRDefault="006D1830" w:rsidP="006D1830">
            <w:pPr>
              <w:widowControl w:val="0"/>
              <w:spacing w:before="20" w:after="120"/>
              <w:jc w:val="both"/>
              <w:rPr>
                <w:rFonts w:ascii="Calibri" w:eastAsia="Calibri" w:hAnsi="Calibri" w:cs="Calibri"/>
                <w:sz w:val="20"/>
                <w:szCs w:val="20"/>
              </w:rPr>
            </w:pPr>
            <w:r>
              <w:rPr>
                <w:rFonts w:ascii="Calibri" w:eastAsia="Calibri" w:hAnsi="Calibri" w:cs="Calibri"/>
                <w:sz w:val="20"/>
                <w:szCs w:val="20"/>
              </w:rPr>
              <w:t>2 reports will be issued from this task by INERIS during Service Contract 1, containing the evaluation results from all regional models for the interim reanalysis for 2021 and 2022, respectively. The reports will be provided by the end of May in the year after the year they refer to. In addition to surface evaluation, the reports will also include an evaluation against above-surface evaluation provided by KNMI. The species to be evaluated are O</w:t>
            </w:r>
            <w:r>
              <w:rPr>
                <w:rFonts w:ascii="Calibri" w:eastAsia="Calibri" w:hAnsi="Calibri" w:cs="Calibri"/>
                <w:sz w:val="20"/>
                <w:szCs w:val="20"/>
                <w:vertAlign w:val="subscript"/>
              </w:rPr>
              <w:t>3</w:t>
            </w:r>
            <w:r>
              <w:rPr>
                <w:rFonts w:ascii="Calibri" w:eastAsia="Calibri" w:hAnsi="Calibri" w:cs="Calibri"/>
                <w:sz w:val="20"/>
                <w:szCs w:val="20"/>
              </w:rPr>
              <w:t xml:space="preserve"> (daily max), NO</w:t>
            </w:r>
            <w:r>
              <w:rPr>
                <w:rFonts w:ascii="Calibri" w:eastAsia="Calibri" w:hAnsi="Calibri" w:cs="Calibri"/>
                <w:sz w:val="20"/>
                <w:szCs w:val="20"/>
                <w:vertAlign w:val="subscript"/>
              </w:rPr>
              <w:t>2</w:t>
            </w:r>
            <w:r>
              <w:rPr>
                <w:rFonts w:ascii="Calibri" w:eastAsia="Calibri" w:hAnsi="Calibri" w:cs="Calibri"/>
                <w:sz w:val="20"/>
                <w:szCs w:val="20"/>
              </w:rPr>
              <w:t xml:space="preserve"> (daily max), SO</w:t>
            </w:r>
            <w:r>
              <w:rPr>
                <w:rFonts w:ascii="Calibri" w:eastAsia="Calibri" w:hAnsi="Calibri" w:cs="Calibri"/>
                <w:sz w:val="20"/>
                <w:szCs w:val="20"/>
                <w:vertAlign w:val="subscript"/>
              </w:rPr>
              <w:t>2</w:t>
            </w:r>
            <w:r>
              <w:rPr>
                <w:rFonts w:ascii="Calibri" w:eastAsia="Calibri" w:hAnsi="Calibri" w:cs="Calibri"/>
                <w:sz w:val="20"/>
                <w:szCs w:val="20"/>
              </w:rPr>
              <w:t>(daily mean), CO (daily mean), PM</w:t>
            </w:r>
            <w:r>
              <w:rPr>
                <w:rFonts w:ascii="Calibri" w:eastAsia="Calibri" w:hAnsi="Calibri" w:cs="Calibri"/>
                <w:sz w:val="20"/>
                <w:szCs w:val="20"/>
                <w:vertAlign w:val="subscript"/>
              </w:rPr>
              <w:t xml:space="preserve">10 </w:t>
            </w:r>
            <w:r>
              <w:rPr>
                <w:rFonts w:ascii="Calibri" w:eastAsia="Calibri" w:hAnsi="Calibri" w:cs="Calibri"/>
                <w:sz w:val="20"/>
                <w:szCs w:val="20"/>
              </w:rPr>
              <w:t>(daily mean), and PM</w:t>
            </w:r>
            <w:r>
              <w:rPr>
                <w:rFonts w:ascii="Calibri" w:eastAsia="Calibri" w:hAnsi="Calibri" w:cs="Calibri"/>
                <w:sz w:val="20"/>
                <w:szCs w:val="20"/>
                <w:vertAlign w:val="subscript"/>
              </w:rPr>
              <w:t xml:space="preserve">2.5 </w:t>
            </w:r>
            <w:r>
              <w:rPr>
                <w:rFonts w:ascii="Calibri" w:eastAsia="Calibri" w:hAnsi="Calibri" w:cs="Calibri"/>
                <w:sz w:val="20"/>
                <w:szCs w:val="20"/>
              </w:rPr>
              <w:t xml:space="preserve">(daily mean). Scores to be shown are bias, correlation and RMSE, averaged over the whole domain but also for regions (Northern, Eastern, Southern, Western Europe). Performances for representing the threshold exceedances are also assessed. FAIRMODE metrics will be </w:t>
            </w:r>
            <w:proofErr w:type="gramStart"/>
            <w:r>
              <w:rPr>
                <w:rFonts w:ascii="Calibri" w:eastAsia="Calibri" w:hAnsi="Calibri" w:cs="Calibri"/>
                <w:sz w:val="20"/>
                <w:szCs w:val="20"/>
              </w:rPr>
              <w:t>definitely implemented</w:t>
            </w:r>
            <w:proofErr w:type="gramEnd"/>
            <w:r>
              <w:rPr>
                <w:rFonts w:ascii="Calibri" w:eastAsia="Calibri" w:hAnsi="Calibri" w:cs="Calibri"/>
                <w:sz w:val="20"/>
                <w:szCs w:val="20"/>
              </w:rPr>
              <w:t xml:space="preserve"> during 2022 in the EQC report for IRA 2021.</w:t>
            </w:r>
          </w:p>
          <w:p w14:paraId="39DED0BC" w14:textId="77777777" w:rsidR="006D1830" w:rsidRDefault="006D1830" w:rsidP="006D1830">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8322 :</w:t>
            </w:r>
            <w:proofErr w:type="gramEnd"/>
            <w:r>
              <w:rPr>
                <w:rFonts w:ascii="Calibri" w:eastAsia="Calibri" w:hAnsi="Calibri" w:cs="Calibri"/>
                <w:sz w:val="20"/>
                <w:szCs w:val="20"/>
              </w:rPr>
              <w:t xml:space="preserve"> Evaluation of the validated reanalysis results from each regional model and the Ensemble</w:t>
            </w:r>
          </w:p>
          <w:p w14:paraId="20B97E25" w14:textId="0DFDE6E6" w:rsidR="00673F58" w:rsidRPr="00BB4B4A" w:rsidRDefault="00EA09AA" w:rsidP="006D1830">
            <w:pPr>
              <w:widowControl w:val="0"/>
              <w:spacing w:before="20" w:after="120"/>
              <w:jc w:val="both"/>
              <w:rPr>
                <w:rFonts w:asciiTheme="minorHAnsi" w:hAnsiTheme="minorHAnsi"/>
                <w:sz w:val="20"/>
                <w:szCs w:val="20"/>
              </w:rPr>
            </w:pPr>
            <w:r>
              <w:rPr>
                <w:rFonts w:ascii="Calibri" w:eastAsia="Calibri" w:hAnsi="Calibri" w:cs="Calibri"/>
                <w:sz w:val="20"/>
                <w:szCs w:val="20"/>
              </w:rPr>
              <w:t>2</w:t>
            </w:r>
            <w:r w:rsidR="006D1830">
              <w:rPr>
                <w:rFonts w:ascii="Calibri" w:eastAsia="Calibri" w:hAnsi="Calibri" w:cs="Calibri"/>
                <w:sz w:val="20"/>
                <w:szCs w:val="20"/>
              </w:rPr>
              <w:t xml:space="preserve"> reports will be issued from this task by INERIS</w:t>
            </w:r>
            <w:r>
              <w:rPr>
                <w:rFonts w:ascii="Calibri" w:eastAsia="Calibri" w:hAnsi="Calibri" w:cs="Calibri"/>
                <w:sz w:val="20"/>
                <w:szCs w:val="20"/>
              </w:rPr>
              <w:t xml:space="preserve"> during Service Contract 1</w:t>
            </w:r>
            <w:r w:rsidR="006D1830">
              <w:rPr>
                <w:rFonts w:ascii="Calibri" w:eastAsia="Calibri" w:hAnsi="Calibri" w:cs="Calibri"/>
                <w:sz w:val="20"/>
                <w:szCs w:val="20"/>
              </w:rPr>
              <w:t>, containing the evaluation results from all regional models for the validated reanalysis for 2019</w:t>
            </w:r>
            <w:r>
              <w:rPr>
                <w:rFonts w:ascii="Calibri" w:eastAsia="Calibri" w:hAnsi="Calibri" w:cs="Calibri"/>
                <w:sz w:val="20"/>
                <w:szCs w:val="20"/>
              </w:rPr>
              <w:t xml:space="preserve"> and</w:t>
            </w:r>
            <w:r w:rsidR="006D1830">
              <w:rPr>
                <w:rFonts w:ascii="Calibri" w:eastAsia="Calibri" w:hAnsi="Calibri" w:cs="Calibri"/>
                <w:sz w:val="20"/>
                <w:szCs w:val="20"/>
              </w:rPr>
              <w:t xml:space="preserve"> 2020,</w:t>
            </w:r>
            <w:r>
              <w:rPr>
                <w:rFonts w:ascii="Calibri" w:eastAsia="Calibri" w:hAnsi="Calibri" w:cs="Calibri"/>
                <w:sz w:val="20"/>
                <w:szCs w:val="20"/>
              </w:rPr>
              <w:t xml:space="preserve"> respectively</w:t>
            </w:r>
            <w:r w:rsidR="006D1830">
              <w:rPr>
                <w:rFonts w:ascii="Calibri" w:eastAsia="Calibri" w:hAnsi="Calibri" w:cs="Calibri"/>
                <w:sz w:val="20"/>
                <w:szCs w:val="20"/>
              </w:rPr>
              <w:t xml:space="preserve">. </w:t>
            </w:r>
            <w:r w:rsidR="006D1830" w:rsidRPr="000133D4">
              <w:rPr>
                <w:rFonts w:ascii="Calibri" w:eastAsia="Calibri" w:hAnsi="Calibri" w:cs="Calibri"/>
                <w:sz w:val="20"/>
                <w:szCs w:val="20"/>
              </w:rPr>
              <w:t xml:space="preserve">The </w:t>
            </w:r>
            <w:r w:rsidR="00E8159D" w:rsidRPr="000133D4">
              <w:rPr>
                <w:rFonts w:ascii="Calibri" w:eastAsia="Calibri" w:hAnsi="Calibri" w:cs="Calibri"/>
                <w:sz w:val="20"/>
                <w:szCs w:val="20"/>
              </w:rPr>
              <w:t xml:space="preserve">first </w:t>
            </w:r>
            <w:r w:rsidR="006D1830" w:rsidRPr="000133D4">
              <w:rPr>
                <w:rFonts w:ascii="Calibri" w:eastAsia="Calibri" w:hAnsi="Calibri" w:cs="Calibri"/>
                <w:sz w:val="20"/>
                <w:szCs w:val="20"/>
              </w:rPr>
              <w:t xml:space="preserve">report will be provided </w:t>
            </w:r>
            <w:r w:rsidR="00E8159D" w:rsidRPr="000133D4">
              <w:rPr>
                <w:rFonts w:ascii="Calibri" w:eastAsia="Calibri" w:hAnsi="Calibri" w:cs="Calibri"/>
                <w:sz w:val="20"/>
                <w:szCs w:val="20"/>
              </w:rPr>
              <w:t xml:space="preserve">in January 2022, while the second one will be provided in </w:t>
            </w:r>
            <w:r w:rsidR="000133D4" w:rsidRPr="000133D4">
              <w:rPr>
                <w:rFonts w:ascii="Calibri" w:eastAsia="Calibri" w:hAnsi="Calibri" w:cs="Calibri"/>
                <w:sz w:val="20"/>
                <w:szCs w:val="20"/>
              </w:rPr>
              <w:t>Octo</w:t>
            </w:r>
            <w:r w:rsidR="00E8159D" w:rsidRPr="000133D4">
              <w:rPr>
                <w:rFonts w:ascii="Calibri" w:eastAsia="Calibri" w:hAnsi="Calibri" w:cs="Calibri"/>
                <w:sz w:val="20"/>
                <w:szCs w:val="20"/>
              </w:rPr>
              <w:t>ber 2022</w:t>
            </w:r>
            <w:r w:rsidR="006D1830" w:rsidRPr="000133D4">
              <w:rPr>
                <w:rFonts w:ascii="Calibri" w:eastAsia="Calibri" w:hAnsi="Calibri" w:cs="Calibri"/>
                <w:sz w:val="20"/>
                <w:szCs w:val="20"/>
              </w:rPr>
              <w:t>.</w:t>
            </w:r>
            <w:r w:rsidR="006D1830">
              <w:rPr>
                <w:rFonts w:ascii="Calibri" w:eastAsia="Calibri" w:hAnsi="Calibri" w:cs="Calibri"/>
                <w:sz w:val="20"/>
                <w:szCs w:val="20"/>
              </w:rPr>
              <w:t xml:space="preserve"> In addition to surface evaluation, the</w:t>
            </w:r>
            <w:r w:rsidR="00E8159D">
              <w:rPr>
                <w:rFonts w:ascii="Calibri" w:eastAsia="Calibri" w:hAnsi="Calibri" w:cs="Calibri"/>
                <w:sz w:val="20"/>
                <w:szCs w:val="20"/>
              </w:rPr>
              <w:t xml:space="preserve"> VRA</w:t>
            </w:r>
            <w:r w:rsidR="006D1830">
              <w:rPr>
                <w:rFonts w:ascii="Calibri" w:eastAsia="Calibri" w:hAnsi="Calibri" w:cs="Calibri"/>
                <w:sz w:val="20"/>
                <w:szCs w:val="20"/>
              </w:rPr>
              <w:t xml:space="preserve"> reports (except the first one) will also include an evaluation against above-surface evaluation provided by KNMI. The species to be evaluated are O</w:t>
            </w:r>
            <w:r w:rsidR="006D1830">
              <w:rPr>
                <w:rFonts w:ascii="Calibri" w:eastAsia="Calibri" w:hAnsi="Calibri" w:cs="Calibri"/>
                <w:sz w:val="20"/>
                <w:szCs w:val="20"/>
                <w:vertAlign w:val="subscript"/>
              </w:rPr>
              <w:t>3</w:t>
            </w:r>
            <w:r w:rsidR="006D1830">
              <w:rPr>
                <w:rFonts w:ascii="Calibri" w:eastAsia="Calibri" w:hAnsi="Calibri" w:cs="Calibri"/>
                <w:sz w:val="20"/>
                <w:szCs w:val="20"/>
              </w:rPr>
              <w:t xml:space="preserve"> (daily max), NO</w:t>
            </w:r>
            <w:r w:rsidR="006D1830">
              <w:rPr>
                <w:rFonts w:ascii="Calibri" w:eastAsia="Calibri" w:hAnsi="Calibri" w:cs="Calibri"/>
                <w:sz w:val="20"/>
                <w:szCs w:val="20"/>
                <w:vertAlign w:val="subscript"/>
              </w:rPr>
              <w:t>2</w:t>
            </w:r>
            <w:r w:rsidR="006D1830">
              <w:rPr>
                <w:rFonts w:ascii="Calibri" w:eastAsia="Calibri" w:hAnsi="Calibri" w:cs="Calibri"/>
                <w:sz w:val="20"/>
                <w:szCs w:val="20"/>
              </w:rPr>
              <w:t xml:space="preserve"> (daily max), SO</w:t>
            </w:r>
            <w:r w:rsidR="006D1830">
              <w:rPr>
                <w:rFonts w:ascii="Calibri" w:eastAsia="Calibri" w:hAnsi="Calibri" w:cs="Calibri"/>
                <w:sz w:val="20"/>
                <w:szCs w:val="20"/>
                <w:vertAlign w:val="subscript"/>
              </w:rPr>
              <w:t>2</w:t>
            </w:r>
            <w:r w:rsidR="006D1830">
              <w:rPr>
                <w:rFonts w:ascii="Calibri" w:eastAsia="Calibri" w:hAnsi="Calibri" w:cs="Calibri"/>
                <w:sz w:val="20"/>
                <w:szCs w:val="20"/>
              </w:rPr>
              <w:t>, CO, PM</w:t>
            </w:r>
            <w:r w:rsidR="006D1830">
              <w:rPr>
                <w:rFonts w:ascii="Calibri" w:eastAsia="Calibri" w:hAnsi="Calibri" w:cs="Calibri"/>
                <w:sz w:val="20"/>
                <w:szCs w:val="20"/>
                <w:vertAlign w:val="subscript"/>
              </w:rPr>
              <w:t xml:space="preserve">10 </w:t>
            </w:r>
            <w:r w:rsidR="006D1830">
              <w:rPr>
                <w:rFonts w:ascii="Calibri" w:eastAsia="Calibri" w:hAnsi="Calibri" w:cs="Calibri"/>
                <w:sz w:val="20"/>
                <w:szCs w:val="20"/>
              </w:rPr>
              <w:t>(daily mean), and PM</w:t>
            </w:r>
            <w:r w:rsidR="006D1830">
              <w:rPr>
                <w:rFonts w:ascii="Calibri" w:eastAsia="Calibri" w:hAnsi="Calibri" w:cs="Calibri"/>
                <w:sz w:val="20"/>
                <w:szCs w:val="20"/>
                <w:vertAlign w:val="subscript"/>
              </w:rPr>
              <w:t xml:space="preserve">2.5 </w:t>
            </w:r>
            <w:r w:rsidR="006D1830">
              <w:rPr>
                <w:rFonts w:ascii="Calibri" w:eastAsia="Calibri" w:hAnsi="Calibri" w:cs="Calibri"/>
                <w:sz w:val="20"/>
                <w:szCs w:val="20"/>
              </w:rPr>
              <w:t xml:space="preserve">(daily mean). Scores to be shown are bias, correlation and RMSE, averaged over the whole domain but also for regions (Northern, Eastern, Southern, Western Europe). Performances for representing the threshold exceedances are also assessed. FAIRMODE metrics will be </w:t>
            </w:r>
            <w:proofErr w:type="gramStart"/>
            <w:r w:rsidR="006D1830">
              <w:rPr>
                <w:rFonts w:ascii="Calibri" w:eastAsia="Calibri" w:hAnsi="Calibri" w:cs="Calibri"/>
                <w:sz w:val="20"/>
                <w:szCs w:val="20"/>
              </w:rPr>
              <w:t>definitely implemented</w:t>
            </w:r>
            <w:proofErr w:type="gramEnd"/>
            <w:r w:rsidR="006D1830">
              <w:rPr>
                <w:rFonts w:ascii="Calibri" w:eastAsia="Calibri" w:hAnsi="Calibri" w:cs="Calibri"/>
                <w:sz w:val="20"/>
                <w:szCs w:val="20"/>
              </w:rPr>
              <w:t xml:space="preserve"> during 2022 in the EQC report for VRA 2020.</w:t>
            </w:r>
          </w:p>
        </w:tc>
      </w:tr>
      <w:tr w:rsidR="00673F58" w:rsidRPr="00BB4B4A" w14:paraId="1916D48A" w14:textId="77777777" w:rsidTr="008448B3">
        <w:tc>
          <w:tcPr>
            <w:tcW w:w="9060" w:type="dxa"/>
            <w:gridSpan w:val="8"/>
            <w:tcBorders>
              <w:left w:val="nil"/>
              <w:right w:val="nil"/>
            </w:tcBorders>
            <w:tcMar>
              <w:top w:w="28" w:type="dxa"/>
              <w:left w:w="57" w:type="dxa"/>
              <w:bottom w:w="28" w:type="dxa"/>
              <w:right w:w="57" w:type="dxa"/>
            </w:tcMar>
            <w:vAlign w:val="center"/>
          </w:tcPr>
          <w:p w14:paraId="4EBF39BD" w14:textId="77777777" w:rsidR="00673F58" w:rsidRPr="00BB4B4A" w:rsidRDefault="00673F58" w:rsidP="00E27BD5">
            <w:pPr>
              <w:widowControl w:val="0"/>
              <w:jc w:val="center"/>
              <w:rPr>
                <w:rFonts w:asciiTheme="minorHAnsi" w:hAnsiTheme="minorHAnsi"/>
                <w:sz w:val="20"/>
                <w:szCs w:val="20"/>
              </w:rPr>
            </w:pPr>
          </w:p>
        </w:tc>
      </w:tr>
      <w:tr w:rsidR="00673F58" w:rsidRPr="00BB4B4A" w14:paraId="26318B4A" w14:textId="77777777" w:rsidTr="008448B3">
        <w:tc>
          <w:tcPr>
            <w:tcW w:w="9060" w:type="dxa"/>
            <w:gridSpan w:val="8"/>
            <w:tcMar>
              <w:top w:w="28" w:type="dxa"/>
              <w:left w:w="57" w:type="dxa"/>
              <w:bottom w:w="28" w:type="dxa"/>
              <w:right w:w="57" w:type="dxa"/>
            </w:tcMar>
            <w:vAlign w:val="center"/>
          </w:tcPr>
          <w:p w14:paraId="1BE4738C" w14:textId="619AF7C8"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lastRenderedPageBreak/>
              <w:t>Deliverable</w:t>
            </w:r>
            <w:r>
              <w:rPr>
                <w:rFonts w:asciiTheme="minorHAnsi" w:hAnsiTheme="minorHAnsi"/>
                <w:b/>
                <w:color w:val="1F497D"/>
                <w:sz w:val="20"/>
                <w:szCs w:val="20"/>
              </w:rPr>
              <w:t>s</w:t>
            </w:r>
          </w:p>
        </w:tc>
      </w:tr>
      <w:tr w:rsidR="00673F58" w:rsidRPr="00BB4B4A" w14:paraId="726B4AE6" w14:textId="77777777" w:rsidTr="008448B3">
        <w:trPr>
          <w:trHeight w:val="386"/>
        </w:trPr>
        <w:tc>
          <w:tcPr>
            <w:tcW w:w="1672" w:type="dxa"/>
            <w:tcMar>
              <w:top w:w="28" w:type="dxa"/>
              <w:left w:w="57" w:type="dxa"/>
              <w:bottom w:w="28" w:type="dxa"/>
              <w:right w:w="57" w:type="dxa"/>
            </w:tcMar>
            <w:vAlign w:val="center"/>
          </w:tcPr>
          <w:p w14:paraId="55B97005"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460B5D5D"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645" w:type="dxa"/>
            <w:vAlign w:val="center"/>
          </w:tcPr>
          <w:p w14:paraId="3D0981B1" w14:textId="28E2D9C3"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Natur</w:t>
            </w:r>
            <w:r>
              <w:rPr>
                <w:rFonts w:asciiTheme="minorHAnsi" w:hAnsiTheme="minorHAnsi"/>
                <w:i/>
                <w:sz w:val="20"/>
                <w:szCs w:val="20"/>
              </w:rPr>
              <w:t>e</w:t>
            </w:r>
          </w:p>
        </w:tc>
        <w:tc>
          <w:tcPr>
            <w:tcW w:w="2714" w:type="dxa"/>
            <w:gridSpan w:val="2"/>
            <w:vAlign w:val="center"/>
          </w:tcPr>
          <w:p w14:paraId="30C13307"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1815" w:type="dxa"/>
            <w:gridSpan w:val="2"/>
            <w:vAlign w:val="center"/>
          </w:tcPr>
          <w:p w14:paraId="7ECF5135" w14:textId="0E6CA4BC"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Du</w:t>
            </w:r>
            <w:r>
              <w:rPr>
                <w:rFonts w:asciiTheme="minorHAnsi" w:hAnsiTheme="minorHAnsi"/>
                <w:i/>
                <w:sz w:val="20"/>
                <w:szCs w:val="20"/>
              </w:rPr>
              <w:t>e</w:t>
            </w:r>
          </w:p>
        </w:tc>
      </w:tr>
      <w:tr w:rsidR="00EA2201" w:rsidRPr="00BB4B4A" w14:paraId="67AD13E1" w14:textId="77777777" w:rsidTr="008448B3">
        <w:trPr>
          <w:trHeight w:val="382"/>
        </w:trPr>
        <w:tc>
          <w:tcPr>
            <w:tcW w:w="1672" w:type="dxa"/>
            <w:tcMar>
              <w:top w:w="28" w:type="dxa"/>
              <w:left w:w="57" w:type="dxa"/>
              <w:bottom w:w="28" w:type="dxa"/>
              <w:right w:w="57" w:type="dxa"/>
            </w:tcMar>
          </w:tcPr>
          <w:p w14:paraId="4B8E2CA0" w14:textId="20024574" w:rsidR="00EA2201" w:rsidRDefault="00EA2201" w:rsidP="0077239F">
            <w:pPr>
              <w:widowControl w:val="0"/>
              <w:jc w:val="both"/>
              <w:rPr>
                <w:sz w:val="20"/>
                <w:szCs w:val="20"/>
              </w:rPr>
            </w:pPr>
            <w:r>
              <w:rPr>
                <w:sz w:val="20"/>
                <w:szCs w:val="20"/>
              </w:rPr>
              <w:t>D2.1.1-2021</w:t>
            </w:r>
          </w:p>
        </w:tc>
        <w:tc>
          <w:tcPr>
            <w:tcW w:w="1214" w:type="dxa"/>
            <w:gridSpan w:val="2"/>
          </w:tcPr>
          <w:p w14:paraId="2852E565" w14:textId="61645928" w:rsidR="00EA2201" w:rsidRPr="00BB4B4A" w:rsidRDefault="00EA2201" w:rsidP="0077239F">
            <w:pPr>
              <w:widowControl w:val="0"/>
              <w:jc w:val="both"/>
              <w:rPr>
                <w:sz w:val="20"/>
                <w:szCs w:val="20"/>
              </w:rPr>
            </w:pPr>
            <w:r w:rsidRPr="0017788C">
              <w:rPr>
                <w:sz w:val="20"/>
                <w:szCs w:val="20"/>
              </w:rPr>
              <w:t>INERIS</w:t>
            </w:r>
          </w:p>
        </w:tc>
        <w:tc>
          <w:tcPr>
            <w:tcW w:w="1645" w:type="dxa"/>
          </w:tcPr>
          <w:p w14:paraId="0F37236B" w14:textId="1295746B" w:rsidR="00EA2201" w:rsidRPr="00BB4B4A" w:rsidRDefault="00EA2201" w:rsidP="0077239F">
            <w:pPr>
              <w:widowControl w:val="0"/>
              <w:jc w:val="both"/>
              <w:rPr>
                <w:sz w:val="20"/>
                <w:szCs w:val="20"/>
              </w:rPr>
            </w:pPr>
            <w:r>
              <w:rPr>
                <w:sz w:val="20"/>
                <w:szCs w:val="20"/>
              </w:rPr>
              <w:t>Report</w:t>
            </w:r>
          </w:p>
        </w:tc>
        <w:tc>
          <w:tcPr>
            <w:tcW w:w="2714" w:type="dxa"/>
            <w:gridSpan w:val="2"/>
          </w:tcPr>
          <w:p w14:paraId="51567D89" w14:textId="0A9FE78B" w:rsidR="00EA2201" w:rsidRPr="00BB4B4A" w:rsidRDefault="00EA2201" w:rsidP="0077239F">
            <w:pPr>
              <w:widowControl w:val="0"/>
              <w:jc w:val="both"/>
              <w:rPr>
                <w:sz w:val="20"/>
                <w:szCs w:val="20"/>
              </w:rPr>
            </w:pPr>
            <w:r>
              <w:rPr>
                <w:sz w:val="20"/>
                <w:szCs w:val="20"/>
              </w:rPr>
              <w:t>Annual EQC report for the interim reanalysis for 2021, for each of the operational systems as well as the ensemble</w:t>
            </w:r>
          </w:p>
        </w:tc>
        <w:tc>
          <w:tcPr>
            <w:tcW w:w="1815" w:type="dxa"/>
            <w:gridSpan w:val="2"/>
          </w:tcPr>
          <w:p w14:paraId="7E1ADD69" w14:textId="09493F2B" w:rsidR="00EA2201" w:rsidRPr="00BB4B4A" w:rsidRDefault="00EA2201" w:rsidP="0077239F">
            <w:pPr>
              <w:widowControl w:val="0"/>
              <w:jc w:val="both"/>
              <w:rPr>
                <w:sz w:val="20"/>
                <w:szCs w:val="20"/>
              </w:rPr>
            </w:pPr>
            <w:r>
              <w:rPr>
                <w:sz w:val="20"/>
                <w:szCs w:val="20"/>
              </w:rPr>
              <w:t>31/05/2022</w:t>
            </w:r>
          </w:p>
        </w:tc>
      </w:tr>
      <w:tr w:rsidR="00EA2201" w:rsidRPr="00BB4B4A" w14:paraId="378A33C6" w14:textId="77777777" w:rsidTr="008448B3">
        <w:trPr>
          <w:trHeight w:val="382"/>
        </w:trPr>
        <w:tc>
          <w:tcPr>
            <w:tcW w:w="1672" w:type="dxa"/>
            <w:tcMar>
              <w:top w:w="28" w:type="dxa"/>
              <w:left w:w="57" w:type="dxa"/>
              <w:bottom w:w="28" w:type="dxa"/>
              <w:right w:w="57" w:type="dxa"/>
            </w:tcMar>
          </w:tcPr>
          <w:p w14:paraId="216DBECF" w14:textId="1D2F14D0" w:rsidR="00EA2201" w:rsidRDefault="00EA2201" w:rsidP="0077239F">
            <w:pPr>
              <w:widowControl w:val="0"/>
              <w:jc w:val="both"/>
              <w:rPr>
                <w:sz w:val="20"/>
                <w:szCs w:val="20"/>
              </w:rPr>
            </w:pPr>
            <w:r>
              <w:rPr>
                <w:sz w:val="20"/>
                <w:szCs w:val="20"/>
              </w:rPr>
              <w:t>D2.1.1-2022</w:t>
            </w:r>
          </w:p>
        </w:tc>
        <w:tc>
          <w:tcPr>
            <w:tcW w:w="1214" w:type="dxa"/>
            <w:gridSpan w:val="2"/>
          </w:tcPr>
          <w:p w14:paraId="0A3DDFF2" w14:textId="61BD347D" w:rsidR="00EA2201" w:rsidRPr="00BB4B4A" w:rsidRDefault="00EA2201" w:rsidP="0077239F">
            <w:pPr>
              <w:widowControl w:val="0"/>
              <w:jc w:val="both"/>
              <w:rPr>
                <w:sz w:val="20"/>
                <w:szCs w:val="20"/>
              </w:rPr>
            </w:pPr>
            <w:r w:rsidRPr="0017788C">
              <w:rPr>
                <w:sz w:val="20"/>
                <w:szCs w:val="20"/>
              </w:rPr>
              <w:t>INERIS</w:t>
            </w:r>
          </w:p>
        </w:tc>
        <w:tc>
          <w:tcPr>
            <w:tcW w:w="1645" w:type="dxa"/>
          </w:tcPr>
          <w:p w14:paraId="02C50B1A" w14:textId="2FCC1D42" w:rsidR="00EA2201" w:rsidRPr="00BB4B4A" w:rsidRDefault="00EA2201" w:rsidP="0077239F">
            <w:pPr>
              <w:widowControl w:val="0"/>
              <w:jc w:val="both"/>
              <w:rPr>
                <w:sz w:val="20"/>
                <w:szCs w:val="20"/>
              </w:rPr>
            </w:pPr>
            <w:r>
              <w:rPr>
                <w:sz w:val="20"/>
                <w:szCs w:val="20"/>
              </w:rPr>
              <w:t>Report</w:t>
            </w:r>
          </w:p>
        </w:tc>
        <w:tc>
          <w:tcPr>
            <w:tcW w:w="2714" w:type="dxa"/>
            <w:gridSpan w:val="2"/>
          </w:tcPr>
          <w:p w14:paraId="5C47A329" w14:textId="448B38CE" w:rsidR="00EA2201" w:rsidRPr="00BB4B4A" w:rsidRDefault="00EA2201" w:rsidP="0077239F">
            <w:pPr>
              <w:widowControl w:val="0"/>
              <w:jc w:val="both"/>
              <w:rPr>
                <w:sz w:val="20"/>
                <w:szCs w:val="20"/>
              </w:rPr>
            </w:pPr>
            <w:r>
              <w:rPr>
                <w:sz w:val="20"/>
                <w:szCs w:val="20"/>
              </w:rPr>
              <w:t>Annual EQC report for the interim reanalysis for 2022, for each of the operational systems as well as the ensemble</w:t>
            </w:r>
          </w:p>
        </w:tc>
        <w:tc>
          <w:tcPr>
            <w:tcW w:w="1815" w:type="dxa"/>
            <w:gridSpan w:val="2"/>
          </w:tcPr>
          <w:p w14:paraId="434B3703" w14:textId="2D9847C8" w:rsidR="00EA2201" w:rsidRPr="00BB4B4A" w:rsidRDefault="00EA2201" w:rsidP="0077239F">
            <w:pPr>
              <w:widowControl w:val="0"/>
              <w:jc w:val="both"/>
              <w:rPr>
                <w:sz w:val="20"/>
                <w:szCs w:val="20"/>
              </w:rPr>
            </w:pPr>
            <w:r>
              <w:rPr>
                <w:sz w:val="20"/>
                <w:szCs w:val="20"/>
              </w:rPr>
              <w:t>31/05/2023</w:t>
            </w:r>
          </w:p>
        </w:tc>
      </w:tr>
      <w:tr w:rsidR="00EA2201" w:rsidRPr="00BB4B4A" w14:paraId="02D7AD89" w14:textId="77777777" w:rsidTr="008448B3">
        <w:trPr>
          <w:trHeight w:val="382"/>
        </w:trPr>
        <w:tc>
          <w:tcPr>
            <w:tcW w:w="1672" w:type="dxa"/>
            <w:tcMar>
              <w:top w:w="28" w:type="dxa"/>
              <w:left w:w="57" w:type="dxa"/>
              <w:bottom w:w="28" w:type="dxa"/>
              <w:right w:w="57" w:type="dxa"/>
            </w:tcMar>
          </w:tcPr>
          <w:p w14:paraId="3A299A42" w14:textId="289D2E09" w:rsidR="00EA2201" w:rsidRDefault="00EA2201" w:rsidP="0077239F">
            <w:pPr>
              <w:widowControl w:val="0"/>
              <w:jc w:val="both"/>
              <w:rPr>
                <w:sz w:val="20"/>
                <w:szCs w:val="20"/>
              </w:rPr>
            </w:pPr>
            <w:r>
              <w:rPr>
                <w:sz w:val="20"/>
                <w:szCs w:val="20"/>
              </w:rPr>
              <w:t>D2.2.1-2019</w:t>
            </w:r>
          </w:p>
        </w:tc>
        <w:tc>
          <w:tcPr>
            <w:tcW w:w="1214" w:type="dxa"/>
            <w:gridSpan w:val="2"/>
          </w:tcPr>
          <w:p w14:paraId="690FA0D4" w14:textId="32937AE6" w:rsidR="00EA2201" w:rsidRPr="00BB4B4A" w:rsidRDefault="00EA2201" w:rsidP="0077239F">
            <w:pPr>
              <w:widowControl w:val="0"/>
              <w:jc w:val="both"/>
              <w:rPr>
                <w:sz w:val="20"/>
                <w:szCs w:val="20"/>
              </w:rPr>
            </w:pPr>
            <w:r w:rsidRPr="0017788C">
              <w:rPr>
                <w:sz w:val="20"/>
                <w:szCs w:val="20"/>
              </w:rPr>
              <w:t>INERIS</w:t>
            </w:r>
          </w:p>
        </w:tc>
        <w:tc>
          <w:tcPr>
            <w:tcW w:w="1645" w:type="dxa"/>
          </w:tcPr>
          <w:p w14:paraId="31531978" w14:textId="77777777" w:rsidR="00EA2201" w:rsidRDefault="00EA2201" w:rsidP="0077239F">
            <w:pPr>
              <w:widowControl w:val="0"/>
              <w:rPr>
                <w:sz w:val="20"/>
                <w:szCs w:val="20"/>
              </w:rPr>
            </w:pPr>
            <w:r>
              <w:rPr>
                <w:sz w:val="20"/>
                <w:szCs w:val="20"/>
              </w:rPr>
              <w:t>Report</w:t>
            </w:r>
          </w:p>
          <w:p w14:paraId="1799D077" w14:textId="737823E4" w:rsidR="00EA2201" w:rsidRPr="00BB4B4A" w:rsidRDefault="00EA2201" w:rsidP="0077239F">
            <w:pPr>
              <w:widowControl w:val="0"/>
              <w:jc w:val="both"/>
              <w:rPr>
                <w:sz w:val="20"/>
                <w:szCs w:val="20"/>
              </w:rPr>
            </w:pPr>
          </w:p>
        </w:tc>
        <w:tc>
          <w:tcPr>
            <w:tcW w:w="2714" w:type="dxa"/>
            <w:gridSpan w:val="2"/>
          </w:tcPr>
          <w:p w14:paraId="02DF2AD8" w14:textId="5C04E423" w:rsidR="00EA2201" w:rsidRPr="00BB4B4A" w:rsidRDefault="00EA2201" w:rsidP="0077239F">
            <w:pPr>
              <w:widowControl w:val="0"/>
              <w:jc w:val="both"/>
              <w:rPr>
                <w:sz w:val="20"/>
                <w:szCs w:val="20"/>
              </w:rPr>
            </w:pPr>
            <w:r>
              <w:rPr>
                <w:sz w:val="20"/>
                <w:szCs w:val="20"/>
              </w:rPr>
              <w:t>Annual EQC report for the validated reanalysis for 2019, for each of the operational systems as well as the ensemble</w:t>
            </w:r>
          </w:p>
        </w:tc>
        <w:tc>
          <w:tcPr>
            <w:tcW w:w="1815" w:type="dxa"/>
            <w:gridSpan w:val="2"/>
          </w:tcPr>
          <w:p w14:paraId="467B4A21" w14:textId="65EC5BFF" w:rsidR="00EA2201" w:rsidRPr="00BB4B4A" w:rsidRDefault="00EA2201" w:rsidP="0077239F">
            <w:pPr>
              <w:widowControl w:val="0"/>
              <w:jc w:val="both"/>
              <w:rPr>
                <w:sz w:val="20"/>
                <w:szCs w:val="20"/>
              </w:rPr>
            </w:pPr>
            <w:r>
              <w:rPr>
                <w:sz w:val="20"/>
                <w:szCs w:val="20"/>
              </w:rPr>
              <w:t>31/01/2022</w:t>
            </w:r>
          </w:p>
        </w:tc>
      </w:tr>
      <w:tr w:rsidR="00EA2201" w:rsidRPr="00BB4B4A" w14:paraId="41AADC0B" w14:textId="77777777" w:rsidTr="008448B3">
        <w:trPr>
          <w:trHeight w:val="382"/>
        </w:trPr>
        <w:tc>
          <w:tcPr>
            <w:tcW w:w="1672" w:type="dxa"/>
            <w:tcMar>
              <w:top w:w="28" w:type="dxa"/>
              <w:left w:w="57" w:type="dxa"/>
              <w:bottom w:w="28" w:type="dxa"/>
              <w:right w:w="57" w:type="dxa"/>
            </w:tcMar>
          </w:tcPr>
          <w:p w14:paraId="36C4F227" w14:textId="5E33CD45" w:rsidR="00EA2201" w:rsidRDefault="00EA2201" w:rsidP="0077239F">
            <w:pPr>
              <w:widowControl w:val="0"/>
              <w:jc w:val="both"/>
              <w:rPr>
                <w:sz w:val="20"/>
                <w:szCs w:val="20"/>
              </w:rPr>
            </w:pPr>
            <w:r>
              <w:rPr>
                <w:sz w:val="20"/>
                <w:szCs w:val="20"/>
              </w:rPr>
              <w:t>D2.2.1-2020</w:t>
            </w:r>
          </w:p>
        </w:tc>
        <w:tc>
          <w:tcPr>
            <w:tcW w:w="1214" w:type="dxa"/>
            <w:gridSpan w:val="2"/>
          </w:tcPr>
          <w:p w14:paraId="3C8A9F9B" w14:textId="5EDE9B13" w:rsidR="00EA2201" w:rsidRPr="00BB4B4A" w:rsidRDefault="00EA2201" w:rsidP="0077239F">
            <w:pPr>
              <w:widowControl w:val="0"/>
              <w:jc w:val="both"/>
              <w:rPr>
                <w:sz w:val="20"/>
                <w:szCs w:val="20"/>
              </w:rPr>
            </w:pPr>
            <w:r w:rsidRPr="0017788C">
              <w:rPr>
                <w:sz w:val="20"/>
                <w:szCs w:val="20"/>
              </w:rPr>
              <w:t>INERIS</w:t>
            </w:r>
          </w:p>
        </w:tc>
        <w:tc>
          <w:tcPr>
            <w:tcW w:w="1645" w:type="dxa"/>
          </w:tcPr>
          <w:p w14:paraId="1B7AD237" w14:textId="77777777" w:rsidR="00EA2201" w:rsidRDefault="00EA2201" w:rsidP="0077239F">
            <w:pPr>
              <w:widowControl w:val="0"/>
              <w:rPr>
                <w:sz w:val="20"/>
                <w:szCs w:val="20"/>
              </w:rPr>
            </w:pPr>
            <w:r>
              <w:rPr>
                <w:sz w:val="20"/>
                <w:szCs w:val="20"/>
              </w:rPr>
              <w:t>Report</w:t>
            </w:r>
          </w:p>
          <w:p w14:paraId="2D19C431" w14:textId="73851122" w:rsidR="00EA2201" w:rsidRPr="00BB4B4A" w:rsidRDefault="00EA2201" w:rsidP="0077239F">
            <w:pPr>
              <w:widowControl w:val="0"/>
              <w:jc w:val="both"/>
              <w:rPr>
                <w:sz w:val="20"/>
                <w:szCs w:val="20"/>
              </w:rPr>
            </w:pPr>
          </w:p>
        </w:tc>
        <w:tc>
          <w:tcPr>
            <w:tcW w:w="2714" w:type="dxa"/>
            <w:gridSpan w:val="2"/>
          </w:tcPr>
          <w:p w14:paraId="50885F32" w14:textId="51DF36BC" w:rsidR="00EA2201" w:rsidRPr="00BB4B4A" w:rsidRDefault="00EA2201" w:rsidP="0077239F">
            <w:pPr>
              <w:widowControl w:val="0"/>
              <w:jc w:val="both"/>
              <w:rPr>
                <w:sz w:val="20"/>
                <w:szCs w:val="20"/>
              </w:rPr>
            </w:pPr>
            <w:r>
              <w:rPr>
                <w:sz w:val="20"/>
                <w:szCs w:val="20"/>
              </w:rPr>
              <w:t>Annual EQC report for the validated reanalysis for 2020, for each of the operational systems as well as the ensemble</w:t>
            </w:r>
          </w:p>
        </w:tc>
        <w:tc>
          <w:tcPr>
            <w:tcW w:w="1815" w:type="dxa"/>
            <w:gridSpan w:val="2"/>
          </w:tcPr>
          <w:p w14:paraId="1AB8E160" w14:textId="4FE87A63" w:rsidR="00EA2201" w:rsidRPr="00BB4B4A" w:rsidRDefault="00EA2201" w:rsidP="0077239F">
            <w:pPr>
              <w:widowControl w:val="0"/>
              <w:jc w:val="both"/>
              <w:rPr>
                <w:sz w:val="20"/>
                <w:szCs w:val="20"/>
              </w:rPr>
            </w:pPr>
            <w:r>
              <w:rPr>
                <w:sz w:val="20"/>
                <w:szCs w:val="20"/>
              </w:rPr>
              <w:t>31/10/2022</w:t>
            </w:r>
          </w:p>
        </w:tc>
      </w:tr>
      <w:tr w:rsidR="00673F58" w:rsidRPr="00BB4B4A" w14:paraId="376EB4ED" w14:textId="77777777" w:rsidTr="008448B3">
        <w:trPr>
          <w:trHeight w:val="382"/>
        </w:trPr>
        <w:tc>
          <w:tcPr>
            <w:tcW w:w="9060" w:type="dxa"/>
            <w:gridSpan w:val="8"/>
            <w:tcBorders>
              <w:left w:val="nil"/>
              <w:right w:val="nil"/>
            </w:tcBorders>
            <w:tcMar>
              <w:top w:w="28" w:type="dxa"/>
              <w:left w:w="57" w:type="dxa"/>
              <w:bottom w:w="28" w:type="dxa"/>
              <w:right w:w="57" w:type="dxa"/>
            </w:tcMar>
            <w:vAlign w:val="center"/>
          </w:tcPr>
          <w:p w14:paraId="0DF97E4B" w14:textId="77777777" w:rsidR="00673F58" w:rsidRPr="00BB4B4A" w:rsidRDefault="00673F58" w:rsidP="00E27BD5">
            <w:pPr>
              <w:widowControl w:val="0"/>
              <w:spacing w:after="120"/>
              <w:jc w:val="both"/>
              <w:rPr>
                <w:rFonts w:asciiTheme="minorHAnsi" w:hAnsiTheme="minorHAnsi"/>
                <w:sz w:val="20"/>
                <w:szCs w:val="20"/>
              </w:rPr>
            </w:pPr>
          </w:p>
        </w:tc>
      </w:tr>
      <w:tr w:rsidR="00673F58" w:rsidRPr="00BB4B4A" w14:paraId="3315ABC1" w14:textId="77777777" w:rsidTr="008448B3">
        <w:tc>
          <w:tcPr>
            <w:tcW w:w="9060" w:type="dxa"/>
            <w:gridSpan w:val="8"/>
            <w:tcMar>
              <w:top w:w="28" w:type="dxa"/>
              <w:left w:w="57" w:type="dxa"/>
              <w:bottom w:w="28" w:type="dxa"/>
              <w:right w:w="57" w:type="dxa"/>
            </w:tcMar>
            <w:vAlign w:val="center"/>
          </w:tcPr>
          <w:p w14:paraId="2D1FABFC" w14:textId="68DB7356"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Milestone</w:t>
            </w:r>
            <w:r>
              <w:rPr>
                <w:rFonts w:asciiTheme="minorHAnsi" w:hAnsiTheme="minorHAnsi"/>
                <w:b/>
                <w:color w:val="1F497D"/>
                <w:sz w:val="20"/>
                <w:szCs w:val="20"/>
              </w:rPr>
              <w:t>s</w:t>
            </w:r>
          </w:p>
        </w:tc>
      </w:tr>
      <w:tr w:rsidR="00673F58" w:rsidRPr="00BB4B4A" w14:paraId="59733B9F" w14:textId="77777777" w:rsidTr="008448B3">
        <w:trPr>
          <w:trHeight w:val="386"/>
        </w:trPr>
        <w:tc>
          <w:tcPr>
            <w:tcW w:w="1672" w:type="dxa"/>
            <w:tcMar>
              <w:top w:w="28" w:type="dxa"/>
              <w:left w:w="57" w:type="dxa"/>
              <w:bottom w:w="28" w:type="dxa"/>
              <w:right w:w="57" w:type="dxa"/>
            </w:tcMar>
            <w:vAlign w:val="center"/>
          </w:tcPr>
          <w:p w14:paraId="616AD058"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59C7B9E0"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645" w:type="dxa"/>
            <w:vAlign w:val="center"/>
          </w:tcPr>
          <w:p w14:paraId="5E32B485"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2714" w:type="dxa"/>
            <w:gridSpan w:val="2"/>
            <w:vAlign w:val="center"/>
          </w:tcPr>
          <w:p w14:paraId="5A442C9B"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Means of verification</w:t>
            </w:r>
          </w:p>
        </w:tc>
        <w:tc>
          <w:tcPr>
            <w:tcW w:w="1815" w:type="dxa"/>
            <w:gridSpan w:val="2"/>
            <w:vAlign w:val="center"/>
          </w:tcPr>
          <w:p w14:paraId="04700B6E"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Due</w:t>
            </w:r>
          </w:p>
        </w:tc>
      </w:tr>
      <w:tr w:rsidR="000133D4" w:rsidRPr="00BB4B4A" w14:paraId="192A7AA7" w14:textId="77777777" w:rsidTr="008448B3">
        <w:trPr>
          <w:trHeight w:val="382"/>
        </w:trPr>
        <w:tc>
          <w:tcPr>
            <w:tcW w:w="1672" w:type="dxa"/>
            <w:tcMar>
              <w:top w:w="28" w:type="dxa"/>
              <w:left w:w="57" w:type="dxa"/>
              <w:bottom w:w="28" w:type="dxa"/>
              <w:right w:w="57" w:type="dxa"/>
            </w:tcMar>
          </w:tcPr>
          <w:p w14:paraId="5F1CFA23" w14:textId="17FA9D6D" w:rsidR="000133D4" w:rsidRDefault="000133D4" w:rsidP="0077239F">
            <w:pPr>
              <w:widowControl w:val="0"/>
              <w:jc w:val="both"/>
              <w:rPr>
                <w:sz w:val="20"/>
                <w:szCs w:val="20"/>
              </w:rPr>
            </w:pPr>
            <w:r>
              <w:rPr>
                <w:sz w:val="20"/>
                <w:szCs w:val="20"/>
              </w:rPr>
              <w:t>M2.1.1-2021</w:t>
            </w:r>
          </w:p>
        </w:tc>
        <w:tc>
          <w:tcPr>
            <w:tcW w:w="1214" w:type="dxa"/>
            <w:gridSpan w:val="2"/>
          </w:tcPr>
          <w:p w14:paraId="75B509A5" w14:textId="32ADC234" w:rsidR="000133D4" w:rsidRPr="00BB4B4A" w:rsidRDefault="000133D4" w:rsidP="0077239F">
            <w:pPr>
              <w:widowControl w:val="0"/>
              <w:jc w:val="both"/>
              <w:rPr>
                <w:sz w:val="20"/>
                <w:szCs w:val="20"/>
              </w:rPr>
            </w:pPr>
            <w:r>
              <w:rPr>
                <w:sz w:val="20"/>
                <w:szCs w:val="20"/>
              </w:rPr>
              <w:t>INERIS</w:t>
            </w:r>
          </w:p>
        </w:tc>
        <w:tc>
          <w:tcPr>
            <w:tcW w:w="1645" w:type="dxa"/>
          </w:tcPr>
          <w:p w14:paraId="3D400597" w14:textId="6484216E" w:rsidR="000133D4" w:rsidRPr="00BB4B4A" w:rsidRDefault="000133D4" w:rsidP="0077239F">
            <w:pPr>
              <w:widowControl w:val="0"/>
              <w:jc w:val="both"/>
              <w:rPr>
                <w:sz w:val="20"/>
                <w:szCs w:val="20"/>
              </w:rPr>
            </w:pPr>
            <w:r>
              <w:rPr>
                <w:sz w:val="20"/>
                <w:szCs w:val="20"/>
              </w:rPr>
              <w:t>IRA 2021 model data available from Regional Service Provider</w:t>
            </w:r>
          </w:p>
        </w:tc>
        <w:tc>
          <w:tcPr>
            <w:tcW w:w="2714" w:type="dxa"/>
            <w:gridSpan w:val="2"/>
          </w:tcPr>
          <w:p w14:paraId="5C233511" w14:textId="3C035D4A" w:rsidR="000133D4" w:rsidRPr="00BB4B4A" w:rsidRDefault="000133D4" w:rsidP="0077239F">
            <w:pPr>
              <w:widowControl w:val="0"/>
              <w:jc w:val="both"/>
              <w:rPr>
                <w:sz w:val="20"/>
                <w:szCs w:val="20"/>
              </w:rPr>
            </w:pPr>
            <w:r>
              <w:rPr>
                <w:sz w:val="20"/>
                <w:szCs w:val="20"/>
              </w:rPr>
              <w:t>Model database at INERIS</w:t>
            </w:r>
          </w:p>
        </w:tc>
        <w:tc>
          <w:tcPr>
            <w:tcW w:w="1815" w:type="dxa"/>
            <w:gridSpan w:val="2"/>
          </w:tcPr>
          <w:p w14:paraId="4DB7A464" w14:textId="5698242F" w:rsidR="000133D4" w:rsidRPr="00BB4B4A" w:rsidRDefault="000133D4" w:rsidP="0077239F">
            <w:pPr>
              <w:widowControl w:val="0"/>
              <w:jc w:val="both"/>
              <w:rPr>
                <w:sz w:val="20"/>
                <w:szCs w:val="20"/>
              </w:rPr>
            </w:pPr>
            <w:r>
              <w:rPr>
                <w:sz w:val="20"/>
                <w:szCs w:val="20"/>
              </w:rPr>
              <w:t>31/03/2022</w:t>
            </w:r>
          </w:p>
        </w:tc>
      </w:tr>
      <w:tr w:rsidR="000133D4" w:rsidRPr="00BB4B4A" w14:paraId="526FF841" w14:textId="77777777" w:rsidTr="008448B3">
        <w:trPr>
          <w:trHeight w:val="382"/>
        </w:trPr>
        <w:tc>
          <w:tcPr>
            <w:tcW w:w="1672" w:type="dxa"/>
            <w:tcMar>
              <w:top w:w="28" w:type="dxa"/>
              <w:left w:w="57" w:type="dxa"/>
              <w:bottom w:w="28" w:type="dxa"/>
              <w:right w:w="57" w:type="dxa"/>
            </w:tcMar>
          </w:tcPr>
          <w:p w14:paraId="4966786D" w14:textId="21CD91A6" w:rsidR="000133D4" w:rsidRDefault="000133D4" w:rsidP="0077239F">
            <w:pPr>
              <w:widowControl w:val="0"/>
              <w:jc w:val="both"/>
              <w:rPr>
                <w:sz w:val="20"/>
                <w:szCs w:val="20"/>
              </w:rPr>
            </w:pPr>
            <w:r>
              <w:rPr>
                <w:sz w:val="20"/>
                <w:szCs w:val="20"/>
              </w:rPr>
              <w:t>M2.1.1-2022</w:t>
            </w:r>
          </w:p>
        </w:tc>
        <w:tc>
          <w:tcPr>
            <w:tcW w:w="1214" w:type="dxa"/>
            <w:gridSpan w:val="2"/>
          </w:tcPr>
          <w:p w14:paraId="7B26C303" w14:textId="0D9E3374" w:rsidR="000133D4" w:rsidRPr="00BB4B4A" w:rsidRDefault="000133D4" w:rsidP="0077239F">
            <w:pPr>
              <w:widowControl w:val="0"/>
              <w:jc w:val="both"/>
              <w:rPr>
                <w:sz w:val="20"/>
                <w:szCs w:val="20"/>
              </w:rPr>
            </w:pPr>
            <w:r w:rsidRPr="00AA45C2">
              <w:rPr>
                <w:sz w:val="20"/>
                <w:szCs w:val="20"/>
              </w:rPr>
              <w:t>INERIS</w:t>
            </w:r>
          </w:p>
        </w:tc>
        <w:tc>
          <w:tcPr>
            <w:tcW w:w="1645" w:type="dxa"/>
          </w:tcPr>
          <w:p w14:paraId="19144CFE" w14:textId="7F06D185" w:rsidR="000133D4" w:rsidRPr="00BB4B4A" w:rsidRDefault="000133D4" w:rsidP="0077239F">
            <w:pPr>
              <w:widowControl w:val="0"/>
              <w:jc w:val="both"/>
              <w:rPr>
                <w:sz w:val="20"/>
                <w:szCs w:val="20"/>
              </w:rPr>
            </w:pPr>
            <w:r>
              <w:rPr>
                <w:sz w:val="20"/>
                <w:szCs w:val="20"/>
              </w:rPr>
              <w:t>IRA 2022 model data available from Regional Service Provider</w:t>
            </w:r>
          </w:p>
        </w:tc>
        <w:tc>
          <w:tcPr>
            <w:tcW w:w="2714" w:type="dxa"/>
            <w:gridSpan w:val="2"/>
          </w:tcPr>
          <w:p w14:paraId="3ADA6C56" w14:textId="43A0DDFE" w:rsidR="000133D4" w:rsidRPr="00BB4B4A" w:rsidRDefault="000133D4" w:rsidP="0077239F">
            <w:pPr>
              <w:widowControl w:val="0"/>
              <w:jc w:val="both"/>
              <w:rPr>
                <w:sz w:val="20"/>
                <w:szCs w:val="20"/>
              </w:rPr>
            </w:pPr>
            <w:r>
              <w:rPr>
                <w:sz w:val="20"/>
                <w:szCs w:val="20"/>
              </w:rPr>
              <w:t>Model database at INERIS</w:t>
            </w:r>
          </w:p>
        </w:tc>
        <w:tc>
          <w:tcPr>
            <w:tcW w:w="1815" w:type="dxa"/>
            <w:gridSpan w:val="2"/>
          </w:tcPr>
          <w:p w14:paraId="687B04B1" w14:textId="1CBEF243" w:rsidR="000133D4" w:rsidRPr="00BB4B4A" w:rsidRDefault="000133D4" w:rsidP="0077239F">
            <w:pPr>
              <w:widowControl w:val="0"/>
              <w:jc w:val="both"/>
              <w:rPr>
                <w:sz w:val="20"/>
                <w:szCs w:val="20"/>
              </w:rPr>
            </w:pPr>
            <w:r>
              <w:rPr>
                <w:sz w:val="20"/>
                <w:szCs w:val="20"/>
              </w:rPr>
              <w:t>31/03/2023</w:t>
            </w:r>
          </w:p>
        </w:tc>
      </w:tr>
      <w:tr w:rsidR="000133D4" w:rsidRPr="00BB4B4A" w14:paraId="7683D74F" w14:textId="77777777" w:rsidTr="008448B3">
        <w:trPr>
          <w:trHeight w:val="382"/>
        </w:trPr>
        <w:tc>
          <w:tcPr>
            <w:tcW w:w="1672" w:type="dxa"/>
            <w:tcMar>
              <w:top w:w="28" w:type="dxa"/>
              <w:left w:w="57" w:type="dxa"/>
              <w:bottom w:w="28" w:type="dxa"/>
              <w:right w:w="57" w:type="dxa"/>
            </w:tcMar>
          </w:tcPr>
          <w:p w14:paraId="1DDC6CB6" w14:textId="376E2192" w:rsidR="000133D4" w:rsidRDefault="000133D4" w:rsidP="0077239F">
            <w:pPr>
              <w:widowControl w:val="0"/>
              <w:jc w:val="both"/>
              <w:rPr>
                <w:sz w:val="20"/>
                <w:szCs w:val="20"/>
              </w:rPr>
            </w:pPr>
            <w:r>
              <w:rPr>
                <w:sz w:val="20"/>
                <w:szCs w:val="20"/>
              </w:rPr>
              <w:t>M2.2.1-2019</w:t>
            </w:r>
          </w:p>
        </w:tc>
        <w:tc>
          <w:tcPr>
            <w:tcW w:w="1214" w:type="dxa"/>
            <w:gridSpan w:val="2"/>
          </w:tcPr>
          <w:p w14:paraId="2C43499A" w14:textId="0928AAC8" w:rsidR="000133D4" w:rsidRPr="00BB4B4A" w:rsidRDefault="000133D4" w:rsidP="0077239F">
            <w:pPr>
              <w:widowControl w:val="0"/>
              <w:jc w:val="both"/>
              <w:rPr>
                <w:sz w:val="20"/>
                <w:szCs w:val="20"/>
              </w:rPr>
            </w:pPr>
            <w:r w:rsidRPr="00AA45C2">
              <w:rPr>
                <w:sz w:val="20"/>
                <w:szCs w:val="20"/>
              </w:rPr>
              <w:t>INERIS</w:t>
            </w:r>
          </w:p>
        </w:tc>
        <w:tc>
          <w:tcPr>
            <w:tcW w:w="1645" w:type="dxa"/>
          </w:tcPr>
          <w:p w14:paraId="2C6B575D" w14:textId="7E9A6E60" w:rsidR="000133D4" w:rsidRDefault="000133D4" w:rsidP="0077239F">
            <w:pPr>
              <w:widowControl w:val="0"/>
              <w:jc w:val="both"/>
              <w:rPr>
                <w:sz w:val="20"/>
                <w:szCs w:val="20"/>
              </w:rPr>
            </w:pPr>
            <w:r>
              <w:rPr>
                <w:sz w:val="20"/>
                <w:szCs w:val="20"/>
              </w:rPr>
              <w:t>VRA 2019 model data available from Regional Service Provider</w:t>
            </w:r>
          </w:p>
        </w:tc>
        <w:tc>
          <w:tcPr>
            <w:tcW w:w="2714" w:type="dxa"/>
            <w:gridSpan w:val="2"/>
          </w:tcPr>
          <w:p w14:paraId="2D034A07" w14:textId="05896093" w:rsidR="000133D4" w:rsidRDefault="000133D4" w:rsidP="0077239F">
            <w:pPr>
              <w:widowControl w:val="0"/>
              <w:jc w:val="both"/>
              <w:rPr>
                <w:sz w:val="20"/>
                <w:szCs w:val="20"/>
              </w:rPr>
            </w:pPr>
            <w:r>
              <w:rPr>
                <w:sz w:val="20"/>
                <w:szCs w:val="20"/>
              </w:rPr>
              <w:t>Model database at INERIS</w:t>
            </w:r>
          </w:p>
        </w:tc>
        <w:tc>
          <w:tcPr>
            <w:tcW w:w="1815" w:type="dxa"/>
            <w:gridSpan w:val="2"/>
          </w:tcPr>
          <w:p w14:paraId="723BADB4" w14:textId="3FFA2298" w:rsidR="000133D4" w:rsidRDefault="000133D4" w:rsidP="0077239F">
            <w:pPr>
              <w:widowControl w:val="0"/>
              <w:jc w:val="both"/>
              <w:rPr>
                <w:sz w:val="20"/>
                <w:szCs w:val="20"/>
              </w:rPr>
            </w:pPr>
            <w:r>
              <w:rPr>
                <w:sz w:val="20"/>
                <w:szCs w:val="20"/>
              </w:rPr>
              <w:t>30/11/2021</w:t>
            </w:r>
          </w:p>
        </w:tc>
      </w:tr>
      <w:tr w:rsidR="000133D4" w:rsidRPr="00BB4B4A" w14:paraId="197CFA15" w14:textId="77777777" w:rsidTr="008448B3">
        <w:trPr>
          <w:trHeight w:val="382"/>
        </w:trPr>
        <w:tc>
          <w:tcPr>
            <w:tcW w:w="1672" w:type="dxa"/>
            <w:tcMar>
              <w:top w:w="28" w:type="dxa"/>
              <w:left w:w="57" w:type="dxa"/>
              <w:bottom w:w="28" w:type="dxa"/>
              <w:right w:w="57" w:type="dxa"/>
            </w:tcMar>
          </w:tcPr>
          <w:p w14:paraId="20DBAACA" w14:textId="09047E2D" w:rsidR="000133D4" w:rsidRDefault="000133D4" w:rsidP="0077239F">
            <w:pPr>
              <w:widowControl w:val="0"/>
              <w:jc w:val="both"/>
              <w:rPr>
                <w:sz w:val="20"/>
                <w:szCs w:val="20"/>
              </w:rPr>
            </w:pPr>
            <w:r>
              <w:rPr>
                <w:sz w:val="20"/>
                <w:szCs w:val="20"/>
              </w:rPr>
              <w:t>M2.2.1-2020</w:t>
            </w:r>
          </w:p>
        </w:tc>
        <w:tc>
          <w:tcPr>
            <w:tcW w:w="1214" w:type="dxa"/>
            <w:gridSpan w:val="2"/>
          </w:tcPr>
          <w:p w14:paraId="2633C5F3" w14:textId="782C72A0" w:rsidR="000133D4" w:rsidRPr="00BB4B4A" w:rsidRDefault="000133D4" w:rsidP="0077239F">
            <w:pPr>
              <w:widowControl w:val="0"/>
              <w:jc w:val="both"/>
              <w:rPr>
                <w:sz w:val="20"/>
                <w:szCs w:val="20"/>
              </w:rPr>
            </w:pPr>
            <w:r w:rsidRPr="00AA45C2">
              <w:rPr>
                <w:sz w:val="20"/>
                <w:szCs w:val="20"/>
              </w:rPr>
              <w:t>INERIS</w:t>
            </w:r>
          </w:p>
        </w:tc>
        <w:tc>
          <w:tcPr>
            <w:tcW w:w="1645" w:type="dxa"/>
          </w:tcPr>
          <w:p w14:paraId="2B3DD3F5" w14:textId="050765B0" w:rsidR="000133D4" w:rsidRDefault="000133D4" w:rsidP="0077239F">
            <w:pPr>
              <w:widowControl w:val="0"/>
              <w:jc w:val="both"/>
              <w:rPr>
                <w:sz w:val="20"/>
                <w:szCs w:val="20"/>
              </w:rPr>
            </w:pPr>
            <w:r>
              <w:rPr>
                <w:sz w:val="20"/>
                <w:szCs w:val="20"/>
              </w:rPr>
              <w:t>VRA 2020 model data available from Regional Service Provider</w:t>
            </w:r>
          </w:p>
        </w:tc>
        <w:tc>
          <w:tcPr>
            <w:tcW w:w="2714" w:type="dxa"/>
            <w:gridSpan w:val="2"/>
          </w:tcPr>
          <w:p w14:paraId="7DF92392" w14:textId="07D4C22C" w:rsidR="000133D4" w:rsidRDefault="000133D4" w:rsidP="0077239F">
            <w:pPr>
              <w:widowControl w:val="0"/>
              <w:jc w:val="both"/>
              <w:rPr>
                <w:sz w:val="20"/>
                <w:szCs w:val="20"/>
              </w:rPr>
            </w:pPr>
            <w:r>
              <w:rPr>
                <w:sz w:val="20"/>
                <w:szCs w:val="20"/>
              </w:rPr>
              <w:t>Model database at INERIS</w:t>
            </w:r>
          </w:p>
        </w:tc>
        <w:tc>
          <w:tcPr>
            <w:tcW w:w="1815" w:type="dxa"/>
            <w:gridSpan w:val="2"/>
          </w:tcPr>
          <w:p w14:paraId="59D69E1F" w14:textId="7A3BC96A" w:rsidR="000133D4" w:rsidRDefault="000133D4" w:rsidP="0077239F">
            <w:pPr>
              <w:widowControl w:val="0"/>
              <w:jc w:val="both"/>
              <w:rPr>
                <w:sz w:val="20"/>
                <w:szCs w:val="20"/>
              </w:rPr>
            </w:pPr>
            <w:r>
              <w:rPr>
                <w:sz w:val="20"/>
                <w:szCs w:val="20"/>
              </w:rPr>
              <w:t>31/08/2022</w:t>
            </w:r>
          </w:p>
        </w:tc>
      </w:tr>
    </w:tbl>
    <w:p w14:paraId="7D545AAC" w14:textId="77777777" w:rsidR="00673F58" w:rsidRPr="00FD075E" w:rsidRDefault="00673F58" w:rsidP="00673F58">
      <w:pPr>
        <w:rPr>
          <w:b/>
          <w:iCs/>
          <w:color w:val="00B050"/>
        </w:rPr>
      </w:pPr>
    </w:p>
    <w:tbl>
      <w:tblPr>
        <w:tblStyle w:val="TableGrid3"/>
        <w:tblW w:w="5000" w:type="pct"/>
        <w:tblLayout w:type="fixed"/>
        <w:tblCellMar>
          <w:left w:w="28" w:type="dxa"/>
          <w:right w:w="28" w:type="dxa"/>
        </w:tblCellMar>
        <w:tblLook w:val="04A0" w:firstRow="1" w:lastRow="0" w:firstColumn="1" w:lastColumn="0" w:noHBand="0" w:noVBand="1"/>
      </w:tblPr>
      <w:tblGrid>
        <w:gridCol w:w="1673"/>
        <w:gridCol w:w="231"/>
        <w:gridCol w:w="983"/>
        <w:gridCol w:w="1928"/>
        <w:gridCol w:w="227"/>
        <w:gridCol w:w="2203"/>
        <w:gridCol w:w="642"/>
        <w:gridCol w:w="1173"/>
      </w:tblGrid>
      <w:tr w:rsidR="00673F58" w:rsidRPr="00BB4B4A" w14:paraId="35F68C68" w14:textId="77777777" w:rsidTr="003D211B">
        <w:trPr>
          <w:trHeight w:val="460"/>
        </w:trPr>
        <w:tc>
          <w:tcPr>
            <w:tcW w:w="1904" w:type="dxa"/>
            <w:gridSpan w:val="2"/>
            <w:tcMar>
              <w:top w:w="28" w:type="dxa"/>
              <w:left w:w="57" w:type="dxa"/>
              <w:bottom w:w="28" w:type="dxa"/>
              <w:right w:w="57" w:type="dxa"/>
            </w:tcMar>
            <w:vAlign w:val="center"/>
          </w:tcPr>
          <w:p w14:paraId="28276E80" w14:textId="77777777" w:rsidR="00673F58" w:rsidRPr="00BB4B4A" w:rsidRDefault="00673F58" w:rsidP="00E27BD5">
            <w:pPr>
              <w:widowControl w:val="0"/>
              <w:rPr>
                <w:rFonts w:asciiTheme="minorHAnsi" w:hAnsiTheme="minorHAnsi"/>
                <w:b/>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w:t>
            </w:r>
          </w:p>
        </w:tc>
        <w:tc>
          <w:tcPr>
            <w:tcW w:w="3138" w:type="dxa"/>
            <w:gridSpan w:val="3"/>
            <w:tcMar>
              <w:top w:w="28" w:type="dxa"/>
              <w:left w:w="57" w:type="dxa"/>
              <w:bottom w:w="28" w:type="dxa"/>
              <w:right w:w="57" w:type="dxa"/>
            </w:tcMar>
            <w:vAlign w:val="center"/>
          </w:tcPr>
          <w:p w14:paraId="0BC6DB47" w14:textId="00C662E6" w:rsidR="00673F58" w:rsidRPr="00BB4B4A" w:rsidRDefault="00673F58" w:rsidP="00E27BD5">
            <w:pPr>
              <w:keepNext/>
              <w:keepLines/>
              <w:rPr>
                <w:rFonts w:asciiTheme="minorHAnsi" w:hAnsiTheme="minorHAnsi"/>
                <w:sz w:val="20"/>
                <w:szCs w:val="20"/>
              </w:rPr>
            </w:pPr>
            <w:r>
              <w:rPr>
                <w:rFonts w:asciiTheme="minorHAnsi" w:hAnsiTheme="minorHAnsi"/>
                <w:sz w:val="20"/>
                <w:szCs w:val="20"/>
              </w:rPr>
              <w:t>WP</w:t>
            </w:r>
            <w:r w:rsidR="00EA2201">
              <w:rPr>
                <w:rFonts w:asciiTheme="minorHAnsi" w:hAnsiTheme="minorHAnsi"/>
                <w:sz w:val="20"/>
                <w:szCs w:val="20"/>
              </w:rPr>
              <w:t xml:space="preserve"> </w:t>
            </w:r>
            <w:r w:rsidR="00EA2201" w:rsidRPr="002F5222">
              <w:rPr>
                <w:rFonts w:ascii="Calibri" w:eastAsia="Calibri" w:hAnsi="Calibri" w:cs="Calibri"/>
                <w:sz w:val="20"/>
                <w:szCs w:val="20"/>
              </w:rPr>
              <w:t>CAMS2_</w:t>
            </w:r>
            <w:r w:rsidR="00EA2201">
              <w:rPr>
                <w:rFonts w:ascii="Calibri" w:eastAsia="Calibri" w:hAnsi="Calibri" w:cs="Calibri"/>
                <w:sz w:val="20"/>
                <w:szCs w:val="20"/>
              </w:rPr>
              <w:t>8330</w:t>
            </w:r>
          </w:p>
        </w:tc>
        <w:tc>
          <w:tcPr>
            <w:tcW w:w="2845" w:type="dxa"/>
            <w:gridSpan w:val="2"/>
            <w:tcMar>
              <w:top w:w="28" w:type="dxa"/>
              <w:left w:w="57" w:type="dxa"/>
              <w:bottom w:w="28" w:type="dxa"/>
              <w:right w:w="57" w:type="dxa"/>
            </w:tcMar>
            <w:vAlign w:val="center"/>
          </w:tcPr>
          <w:p w14:paraId="66D6DDCD" w14:textId="18915CD9" w:rsidR="00673F58" w:rsidRPr="00BB4B4A" w:rsidRDefault="00673F58" w:rsidP="00E27BD5">
            <w:pPr>
              <w:keepNext/>
              <w:keepLines/>
              <w:jc w:val="center"/>
              <w:rPr>
                <w:rFonts w:asciiTheme="minorHAnsi" w:hAnsiTheme="minorHAnsi"/>
                <w:b/>
                <w:sz w:val="20"/>
                <w:szCs w:val="20"/>
              </w:rPr>
            </w:pPr>
            <w:r w:rsidRPr="00BB4B4A">
              <w:rPr>
                <w:rFonts w:asciiTheme="minorHAnsi" w:hAnsiTheme="minorHAnsi"/>
                <w:b/>
                <w:color w:val="1F497D"/>
                <w:sz w:val="20"/>
                <w:szCs w:val="20"/>
              </w:rPr>
              <w:t>Start/End dat</w:t>
            </w:r>
            <w:r>
              <w:rPr>
                <w:rFonts w:asciiTheme="minorHAnsi" w:hAnsiTheme="minorHAnsi"/>
                <w:b/>
                <w:color w:val="1F497D"/>
                <w:sz w:val="20"/>
                <w:szCs w:val="20"/>
              </w:rPr>
              <w:t>e</w:t>
            </w:r>
          </w:p>
        </w:tc>
        <w:tc>
          <w:tcPr>
            <w:tcW w:w="1173" w:type="dxa"/>
            <w:tcMar>
              <w:top w:w="28" w:type="dxa"/>
              <w:left w:w="57" w:type="dxa"/>
              <w:bottom w:w="28" w:type="dxa"/>
              <w:right w:w="57" w:type="dxa"/>
            </w:tcMar>
            <w:vAlign w:val="center"/>
          </w:tcPr>
          <w:p w14:paraId="5C07E55A" w14:textId="77777777" w:rsidR="00673F58" w:rsidRPr="008B3280" w:rsidRDefault="00673F58" w:rsidP="00E27BD5">
            <w:pPr>
              <w:keepNext/>
              <w:keepLines/>
              <w:jc w:val="center"/>
              <w:rPr>
                <w:rFonts w:asciiTheme="minorHAnsi" w:hAnsiTheme="minorHAnsi"/>
                <w:bCs/>
                <w:sz w:val="20"/>
                <w:szCs w:val="20"/>
              </w:rPr>
            </w:pPr>
            <w:r w:rsidRPr="008B3280">
              <w:rPr>
                <w:rFonts w:asciiTheme="minorHAnsi" w:hAnsiTheme="minorHAnsi"/>
                <w:bCs/>
                <w:sz w:val="20"/>
                <w:szCs w:val="20"/>
              </w:rPr>
              <w:t>M1-M42</w:t>
            </w:r>
          </w:p>
        </w:tc>
      </w:tr>
      <w:tr w:rsidR="00673F58" w:rsidRPr="00BB4B4A" w14:paraId="762C4674" w14:textId="77777777" w:rsidTr="003D211B">
        <w:trPr>
          <w:trHeight w:val="460"/>
        </w:trPr>
        <w:tc>
          <w:tcPr>
            <w:tcW w:w="1904" w:type="dxa"/>
            <w:gridSpan w:val="2"/>
            <w:tcMar>
              <w:top w:w="28" w:type="dxa"/>
              <w:left w:w="57" w:type="dxa"/>
              <w:bottom w:w="28" w:type="dxa"/>
              <w:right w:w="57" w:type="dxa"/>
            </w:tcMar>
            <w:vAlign w:val="center"/>
          </w:tcPr>
          <w:p w14:paraId="4E753C09" w14:textId="77777777" w:rsidR="00673F58" w:rsidRPr="00BB4B4A" w:rsidRDefault="00673F58" w:rsidP="00E27BD5">
            <w:pPr>
              <w:widowControl w:val="0"/>
              <w:rPr>
                <w:rFonts w:asciiTheme="minorHAnsi" w:hAnsiTheme="minorHAnsi"/>
                <w:b/>
                <w:color w:val="1F497D"/>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title</w:t>
            </w:r>
          </w:p>
        </w:tc>
        <w:tc>
          <w:tcPr>
            <w:tcW w:w="7156" w:type="dxa"/>
            <w:gridSpan w:val="6"/>
            <w:tcMar>
              <w:top w:w="28" w:type="dxa"/>
              <w:left w:w="57" w:type="dxa"/>
              <w:bottom w:w="28" w:type="dxa"/>
              <w:right w:w="57" w:type="dxa"/>
            </w:tcMar>
            <w:vAlign w:val="center"/>
          </w:tcPr>
          <w:p w14:paraId="028CFF56" w14:textId="3AD6DFDA" w:rsidR="00673F58" w:rsidRPr="008B3280" w:rsidRDefault="00EA2201" w:rsidP="008B3280">
            <w:pPr>
              <w:rPr>
                <w:rFonts w:asciiTheme="minorHAnsi" w:hAnsiTheme="minorHAnsi" w:cstheme="minorHAnsi"/>
                <w:sz w:val="20"/>
                <w:szCs w:val="20"/>
              </w:rPr>
            </w:pPr>
            <w:r w:rsidRPr="008B3280">
              <w:rPr>
                <w:rFonts w:asciiTheme="minorHAnsi" w:eastAsia="Calibri" w:hAnsiTheme="minorHAnsi" w:cstheme="minorHAnsi"/>
                <w:sz w:val="20"/>
                <w:szCs w:val="20"/>
              </w:rPr>
              <w:t>Provision of web-based evaluation graphics</w:t>
            </w:r>
          </w:p>
        </w:tc>
      </w:tr>
      <w:tr w:rsidR="00673F58" w:rsidRPr="00BB4B4A" w14:paraId="28351ED6" w14:textId="77777777" w:rsidTr="003D211B">
        <w:tc>
          <w:tcPr>
            <w:tcW w:w="9060" w:type="dxa"/>
            <w:gridSpan w:val="8"/>
            <w:tcBorders>
              <w:left w:val="nil"/>
              <w:right w:val="nil"/>
            </w:tcBorders>
            <w:tcMar>
              <w:top w:w="28" w:type="dxa"/>
              <w:left w:w="57" w:type="dxa"/>
              <w:bottom w:w="28" w:type="dxa"/>
              <w:right w:w="57" w:type="dxa"/>
            </w:tcMar>
            <w:vAlign w:val="center"/>
          </w:tcPr>
          <w:p w14:paraId="1B97C389" w14:textId="77777777" w:rsidR="00673F58" w:rsidRPr="00BB4B4A" w:rsidRDefault="00673F58" w:rsidP="00E27BD5">
            <w:pPr>
              <w:widowControl w:val="0"/>
              <w:jc w:val="center"/>
              <w:rPr>
                <w:rFonts w:asciiTheme="minorHAnsi" w:hAnsiTheme="minorHAnsi"/>
                <w:sz w:val="20"/>
                <w:szCs w:val="20"/>
              </w:rPr>
            </w:pPr>
          </w:p>
        </w:tc>
      </w:tr>
      <w:tr w:rsidR="00673F58" w:rsidRPr="00BB4B4A" w14:paraId="3D7970E5" w14:textId="77777777" w:rsidTr="003D211B">
        <w:tc>
          <w:tcPr>
            <w:tcW w:w="9060" w:type="dxa"/>
            <w:gridSpan w:val="8"/>
            <w:tcBorders>
              <w:bottom w:val="single" w:sz="4" w:space="0" w:color="000000"/>
            </w:tcBorders>
            <w:tcMar>
              <w:top w:w="28" w:type="dxa"/>
              <w:left w:w="57" w:type="dxa"/>
              <w:bottom w:w="28" w:type="dxa"/>
              <w:right w:w="57" w:type="dxa"/>
            </w:tcMar>
            <w:vAlign w:val="center"/>
          </w:tcPr>
          <w:p w14:paraId="18ECB6D6" w14:textId="77777777" w:rsidR="00673F58" w:rsidRPr="00BB4B4A" w:rsidRDefault="00673F58" w:rsidP="00E27BD5">
            <w:pPr>
              <w:widowControl w:val="0"/>
              <w:spacing w:after="120"/>
              <w:rPr>
                <w:rFonts w:asciiTheme="minorHAnsi" w:hAnsiTheme="minorHAnsi"/>
                <w:b/>
                <w:color w:val="1F497D"/>
                <w:sz w:val="20"/>
                <w:szCs w:val="20"/>
              </w:rPr>
            </w:pPr>
            <w:r w:rsidRPr="00BB4B4A">
              <w:rPr>
                <w:rFonts w:asciiTheme="minorHAnsi" w:hAnsiTheme="minorHAnsi"/>
                <w:b/>
                <w:color w:val="1F497D"/>
                <w:sz w:val="20"/>
                <w:szCs w:val="20"/>
              </w:rPr>
              <w:t>Main objectives</w:t>
            </w:r>
          </w:p>
          <w:p w14:paraId="683B7758" w14:textId="77777777" w:rsidR="00EA2201" w:rsidRDefault="00EA2201" w:rsidP="00EA2201">
            <w:pPr>
              <w:widowControl w:val="0"/>
              <w:numPr>
                <w:ilvl w:val="0"/>
                <w:numId w:val="11"/>
              </w:numPr>
              <w:spacing w:before="20"/>
              <w:rPr>
                <w:rFonts w:ascii="Calibri" w:eastAsia="Calibri" w:hAnsi="Calibri" w:cs="Calibri"/>
                <w:sz w:val="20"/>
                <w:szCs w:val="20"/>
              </w:rPr>
            </w:pPr>
            <w:r>
              <w:rPr>
                <w:rFonts w:ascii="Calibri" w:eastAsia="Calibri" w:hAnsi="Calibri" w:cs="Calibri"/>
                <w:sz w:val="20"/>
                <w:szCs w:val="20"/>
              </w:rPr>
              <w:t>Maintain a web interface showing evaluation of CAMS regional model and Ensemble results daily (for the past day, past week, and past 3 months) and averaged over the regional model domain</w:t>
            </w:r>
          </w:p>
          <w:p w14:paraId="4C5E6B05" w14:textId="77777777" w:rsidR="00EA2201" w:rsidRDefault="00EA2201" w:rsidP="00EA2201">
            <w:pPr>
              <w:widowControl w:val="0"/>
              <w:numPr>
                <w:ilvl w:val="0"/>
                <w:numId w:val="11"/>
              </w:numPr>
              <w:rPr>
                <w:rFonts w:ascii="Calibri" w:eastAsia="Calibri" w:hAnsi="Calibri" w:cs="Calibri"/>
                <w:sz w:val="20"/>
                <w:szCs w:val="20"/>
              </w:rPr>
            </w:pPr>
            <w:r>
              <w:rPr>
                <w:rFonts w:ascii="Calibri" w:eastAsia="Calibri" w:hAnsi="Calibri" w:cs="Calibri"/>
                <w:sz w:val="20"/>
                <w:szCs w:val="20"/>
              </w:rPr>
              <w:t>Maintain a web interface showing evaluation of CAMS regional model and Ensemble results per season (for the past 8 seasons: DJF, MAM, JJA, SON, …), averaged over the regional model domain, but also at country- and (measurement)site-level</w:t>
            </w:r>
          </w:p>
          <w:p w14:paraId="078A5398" w14:textId="77777777" w:rsidR="00EA2201" w:rsidRDefault="00EA2201" w:rsidP="00EA2201">
            <w:pPr>
              <w:widowControl w:val="0"/>
              <w:numPr>
                <w:ilvl w:val="0"/>
                <w:numId w:val="11"/>
              </w:numPr>
              <w:rPr>
                <w:rFonts w:ascii="Calibri" w:eastAsia="Calibri" w:hAnsi="Calibri" w:cs="Calibri"/>
                <w:sz w:val="20"/>
                <w:szCs w:val="20"/>
              </w:rPr>
            </w:pPr>
            <w:r>
              <w:rPr>
                <w:rFonts w:ascii="Calibri" w:eastAsia="Calibri" w:hAnsi="Calibri" w:cs="Calibri"/>
                <w:sz w:val="20"/>
                <w:szCs w:val="20"/>
              </w:rPr>
              <w:t>Provide quarterly updated reports about uptime statistics of the web interface</w:t>
            </w:r>
          </w:p>
          <w:p w14:paraId="4C2EE0F8" w14:textId="0DE78FF5" w:rsidR="00673F58" w:rsidRPr="00EA2201" w:rsidRDefault="00EA2201" w:rsidP="00EA2201">
            <w:pPr>
              <w:widowControl w:val="0"/>
              <w:numPr>
                <w:ilvl w:val="0"/>
                <w:numId w:val="11"/>
              </w:numPr>
              <w:rPr>
                <w:rFonts w:ascii="Calibri" w:eastAsia="Calibri" w:hAnsi="Calibri" w:cs="Calibri"/>
                <w:sz w:val="20"/>
                <w:szCs w:val="20"/>
              </w:rPr>
            </w:pPr>
            <w:r w:rsidRPr="00EA2201">
              <w:rPr>
                <w:rFonts w:ascii="Calibri" w:eastAsia="Calibri" w:hAnsi="Calibri" w:cs="Calibri"/>
                <w:sz w:val="20"/>
                <w:szCs w:val="20"/>
              </w:rPr>
              <w:lastRenderedPageBreak/>
              <w:t xml:space="preserve">During a transition phase of about 18 months, harmonize the different visualizations developed during previous CAMS projects (CAMS_50, CAMS_61, CAMS_84) in </w:t>
            </w:r>
            <w:proofErr w:type="spellStart"/>
            <w:r w:rsidRPr="00EA2201">
              <w:rPr>
                <w:rFonts w:ascii="Calibri" w:eastAsia="Calibri" w:hAnsi="Calibri" w:cs="Calibri"/>
                <w:sz w:val="20"/>
                <w:szCs w:val="20"/>
              </w:rPr>
              <w:t>AeroVal</w:t>
            </w:r>
            <w:proofErr w:type="spellEnd"/>
            <w:r w:rsidRPr="00EA2201">
              <w:rPr>
                <w:rFonts w:ascii="Calibri" w:eastAsia="Calibri" w:hAnsi="Calibri" w:cs="Calibri"/>
                <w:sz w:val="20"/>
                <w:szCs w:val="20"/>
              </w:rPr>
              <w:t>, to be embedded in the CAMS website.</w:t>
            </w:r>
          </w:p>
        </w:tc>
      </w:tr>
      <w:tr w:rsidR="00673F58" w:rsidRPr="00BB4B4A" w14:paraId="78D2059C" w14:textId="77777777" w:rsidTr="003D211B">
        <w:tc>
          <w:tcPr>
            <w:tcW w:w="9060" w:type="dxa"/>
            <w:gridSpan w:val="8"/>
            <w:tcBorders>
              <w:left w:val="nil"/>
              <w:right w:val="nil"/>
            </w:tcBorders>
            <w:tcMar>
              <w:top w:w="28" w:type="dxa"/>
              <w:left w:w="57" w:type="dxa"/>
              <w:bottom w:w="28" w:type="dxa"/>
              <w:right w:w="57" w:type="dxa"/>
            </w:tcMar>
            <w:vAlign w:val="center"/>
          </w:tcPr>
          <w:p w14:paraId="76ECE31F" w14:textId="77777777" w:rsidR="00673F58" w:rsidRPr="00BB4B4A" w:rsidRDefault="00673F58" w:rsidP="00E27BD5">
            <w:pPr>
              <w:widowControl w:val="0"/>
              <w:jc w:val="center"/>
              <w:rPr>
                <w:rFonts w:asciiTheme="minorHAnsi" w:hAnsiTheme="minorHAnsi"/>
                <w:sz w:val="20"/>
                <w:szCs w:val="20"/>
              </w:rPr>
            </w:pPr>
          </w:p>
        </w:tc>
      </w:tr>
      <w:tr w:rsidR="00673F58" w:rsidRPr="00BB4B4A" w14:paraId="4EEFDFC0" w14:textId="77777777" w:rsidTr="003D211B">
        <w:tc>
          <w:tcPr>
            <w:tcW w:w="9060" w:type="dxa"/>
            <w:gridSpan w:val="8"/>
            <w:tcBorders>
              <w:bottom w:val="single" w:sz="4" w:space="0" w:color="000000"/>
            </w:tcBorders>
            <w:tcMar>
              <w:top w:w="28" w:type="dxa"/>
              <w:left w:w="57" w:type="dxa"/>
              <w:bottom w:w="28" w:type="dxa"/>
              <w:right w:w="57" w:type="dxa"/>
            </w:tcMar>
            <w:vAlign w:val="center"/>
          </w:tcPr>
          <w:p w14:paraId="2C2E1A80" w14:textId="77777777"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Description of activities</w:t>
            </w:r>
          </w:p>
          <w:p w14:paraId="67936363" w14:textId="77777777" w:rsidR="00EA2201" w:rsidRDefault="00EA2201" w:rsidP="00EA2201">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8331 :</w:t>
            </w:r>
            <w:proofErr w:type="gramEnd"/>
            <w:r>
              <w:rPr>
                <w:rFonts w:ascii="Calibri" w:eastAsia="Calibri" w:hAnsi="Calibri" w:cs="Calibri"/>
                <w:sz w:val="20"/>
                <w:szCs w:val="20"/>
              </w:rPr>
              <w:t xml:space="preserve"> Evaluation for the past day, past week and past 3 months of the NRT regional analyses and forecasts</w:t>
            </w:r>
          </w:p>
          <w:p w14:paraId="1C58AD66" w14:textId="4CCB91D7" w:rsidR="00EA2201" w:rsidRDefault="00EA2201" w:rsidP="00EA2201">
            <w:pPr>
              <w:widowControl w:val="0"/>
              <w:spacing w:before="20" w:after="120"/>
              <w:jc w:val="both"/>
              <w:rPr>
                <w:rFonts w:ascii="Calibri" w:eastAsia="Calibri" w:hAnsi="Calibri" w:cs="Calibri"/>
                <w:sz w:val="20"/>
                <w:szCs w:val="20"/>
              </w:rPr>
            </w:pPr>
            <w:r>
              <w:rPr>
                <w:rFonts w:ascii="Calibri" w:eastAsia="Calibri" w:hAnsi="Calibri" w:cs="Calibri"/>
                <w:sz w:val="20"/>
                <w:szCs w:val="20"/>
              </w:rPr>
              <w:t>Maintenance of daily updated evaluation graphics and provision of quarterly reports about uptime statistics during the last 3 months. This task will deal with all near real time evaluations for the whole domain.</w:t>
            </w:r>
          </w:p>
          <w:p w14:paraId="1100F321" w14:textId="77777777" w:rsidR="00EA2201" w:rsidRDefault="00EA2201" w:rsidP="00EA2201">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8332 :</w:t>
            </w:r>
            <w:proofErr w:type="gramEnd"/>
            <w:r>
              <w:rPr>
                <w:rFonts w:ascii="Calibri" w:eastAsia="Calibri" w:hAnsi="Calibri" w:cs="Calibri"/>
                <w:sz w:val="20"/>
                <w:szCs w:val="20"/>
              </w:rPr>
              <w:t xml:space="preserve"> Seasonal evaluation (DJF, MAM, JJA, SON) for the past 8 (fully elapsed) seasons</w:t>
            </w:r>
          </w:p>
          <w:p w14:paraId="6C7C00FE" w14:textId="6517EB9C" w:rsidR="00EA2201" w:rsidRDefault="00EA2201" w:rsidP="00EA2201">
            <w:pPr>
              <w:widowControl w:val="0"/>
              <w:spacing w:before="20" w:after="120"/>
              <w:jc w:val="both"/>
              <w:rPr>
                <w:rFonts w:ascii="Calibri" w:eastAsia="Calibri" w:hAnsi="Calibri" w:cs="Calibri"/>
                <w:sz w:val="20"/>
                <w:szCs w:val="20"/>
              </w:rPr>
            </w:pPr>
            <w:r>
              <w:rPr>
                <w:rFonts w:ascii="Calibri" w:eastAsia="Calibri" w:hAnsi="Calibri" w:cs="Calibri"/>
                <w:sz w:val="20"/>
                <w:szCs w:val="20"/>
              </w:rPr>
              <w:t>Maintenance of daily updated evaluation graphics and provision of quarterly reports about uptime statistics during the last 3 months. This task will deal with seasonal evaluations (last 8 quarters plus the quarter that has started, up to the present day), on country and site level.</w:t>
            </w:r>
          </w:p>
          <w:p w14:paraId="513DE7BB" w14:textId="182D9FD4" w:rsidR="00673F58" w:rsidRPr="00BB4B4A" w:rsidRDefault="00EA2201" w:rsidP="00EA2201">
            <w:pPr>
              <w:widowControl w:val="0"/>
              <w:spacing w:before="20" w:after="120"/>
              <w:jc w:val="both"/>
              <w:rPr>
                <w:rFonts w:asciiTheme="minorHAnsi" w:hAnsiTheme="minorHAnsi"/>
                <w:sz w:val="20"/>
                <w:szCs w:val="20"/>
              </w:rPr>
            </w:pPr>
            <w:r>
              <w:rPr>
                <w:rFonts w:ascii="Calibri" w:eastAsia="Calibri" w:hAnsi="Calibri" w:cs="Calibri"/>
                <w:sz w:val="20"/>
                <w:szCs w:val="20"/>
              </w:rPr>
              <w:t xml:space="preserve">Task 8333: This task will run in parallel with the first two tasks and is about the development of the </w:t>
            </w:r>
            <w:proofErr w:type="spellStart"/>
            <w:r>
              <w:rPr>
                <w:rFonts w:ascii="Calibri" w:eastAsia="Calibri" w:hAnsi="Calibri" w:cs="Calibri"/>
                <w:sz w:val="20"/>
                <w:szCs w:val="20"/>
              </w:rPr>
              <w:t>AeroVal</w:t>
            </w:r>
            <w:proofErr w:type="spellEnd"/>
            <w:r>
              <w:rPr>
                <w:rFonts w:ascii="Calibri" w:eastAsia="Calibri" w:hAnsi="Calibri" w:cs="Calibri"/>
                <w:sz w:val="20"/>
                <w:szCs w:val="20"/>
              </w:rPr>
              <w:t xml:space="preserve"> web interface, which will replace the evaluation pages developed in earlier projects into one harmonized web interface to be embedded in the CAMS website.</w:t>
            </w:r>
          </w:p>
        </w:tc>
      </w:tr>
      <w:tr w:rsidR="00673F58" w:rsidRPr="00BB4B4A" w14:paraId="1D8CC1B9" w14:textId="77777777" w:rsidTr="003D211B">
        <w:tc>
          <w:tcPr>
            <w:tcW w:w="9060" w:type="dxa"/>
            <w:gridSpan w:val="8"/>
            <w:tcBorders>
              <w:left w:val="nil"/>
              <w:right w:val="nil"/>
            </w:tcBorders>
            <w:tcMar>
              <w:top w:w="28" w:type="dxa"/>
              <w:left w:w="57" w:type="dxa"/>
              <w:bottom w:w="28" w:type="dxa"/>
              <w:right w:w="57" w:type="dxa"/>
            </w:tcMar>
            <w:vAlign w:val="center"/>
          </w:tcPr>
          <w:p w14:paraId="6367BB63" w14:textId="77777777" w:rsidR="00673F58" w:rsidRPr="00BB4B4A" w:rsidRDefault="00673F58" w:rsidP="00E27BD5">
            <w:pPr>
              <w:widowControl w:val="0"/>
              <w:jc w:val="center"/>
              <w:rPr>
                <w:rFonts w:asciiTheme="minorHAnsi" w:hAnsiTheme="minorHAnsi"/>
                <w:sz w:val="20"/>
                <w:szCs w:val="20"/>
              </w:rPr>
            </w:pPr>
          </w:p>
        </w:tc>
      </w:tr>
      <w:tr w:rsidR="00673F58" w:rsidRPr="00BB4B4A" w14:paraId="185A13AB" w14:textId="77777777" w:rsidTr="003D211B">
        <w:tc>
          <w:tcPr>
            <w:tcW w:w="9060" w:type="dxa"/>
            <w:gridSpan w:val="8"/>
            <w:tcMar>
              <w:top w:w="28" w:type="dxa"/>
              <w:left w:w="57" w:type="dxa"/>
              <w:bottom w:w="28" w:type="dxa"/>
              <w:right w:w="57" w:type="dxa"/>
            </w:tcMar>
            <w:vAlign w:val="center"/>
          </w:tcPr>
          <w:p w14:paraId="3BF09A3E" w14:textId="7F1A1092"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Deliverables</w:t>
            </w:r>
          </w:p>
        </w:tc>
      </w:tr>
      <w:tr w:rsidR="00673F58" w:rsidRPr="00BB4B4A" w14:paraId="2A30C1C5" w14:textId="77777777" w:rsidTr="003D211B">
        <w:trPr>
          <w:trHeight w:val="386"/>
        </w:trPr>
        <w:tc>
          <w:tcPr>
            <w:tcW w:w="1673" w:type="dxa"/>
            <w:tcMar>
              <w:top w:w="28" w:type="dxa"/>
              <w:left w:w="57" w:type="dxa"/>
              <w:bottom w:w="28" w:type="dxa"/>
              <w:right w:w="57" w:type="dxa"/>
            </w:tcMar>
            <w:vAlign w:val="center"/>
          </w:tcPr>
          <w:p w14:paraId="52B1441D"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758EE0D4"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928" w:type="dxa"/>
            <w:vAlign w:val="center"/>
          </w:tcPr>
          <w:p w14:paraId="05540C1F" w14:textId="2A700DE1"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Natur</w:t>
            </w:r>
            <w:r>
              <w:rPr>
                <w:rFonts w:asciiTheme="minorHAnsi" w:hAnsiTheme="minorHAnsi"/>
                <w:i/>
                <w:sz w:val="20"/>
                <w:szCs w:val="20"/>
              </w:rPr>
              <w:t>e</w:t>
            </w:r>
          </w:p>
        </w:tc>
        <w:tc>
          <w:tcPr>
            <w:tcW w:w="2430" w:type="dxa"/>
            <w:gridSpan w:val="2"/>
            <w:vAlign w:val="center"/>
          </w:tcPr>
          <w:p w14:paraId="0461B258"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1815" w:type="dxa"/>
            <w:gridSpan w:val="2"/>
            <w:vAlign w:val="center"/>
          </w:tcPr>
          <w:p w14:paraId="33038C79" w14:textId="1C12D34A"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Du</w:t>
            </w:r>
            <w:r>
              <w:rPr>
                <w:rFonts w:asciiTheme="minorHAnsi" w:hAnsiTheme="minorHAnsi"/>
                <w:i/>
                <w:sz w:val="20"/>
                <w:szCs w:val="20"/>
              </w:rPr>
              <w:t>e</w:t>
            </w:r>
          </w:p>
        </w:tc>
      </w:tr>
      <w:tr w:rsidR="00EA2201" w:rsidRPr="00BB4B4A" w14:paraId="74AE318D" w14:textId="77777777" w:rsidTr="003D211B">
        <w:trPr>
          <w:trHeight w:val="382"/>
        </w:trPr>
        <w:tc>
          <w:tcPr>
            <w:tcW w:w="1673" w:type="dxa"/>
            <w:tcMar>
              <w:top w:w="28" w:type="dxa"/>
              <w:left w:w="57" w:type="dxa"/>
              <w:bottom w:w="28" w:type="dxa"/>
              <w:right w:w="57" w:type="dxa"/>
            </w:tcMar>
          </w:tcPr>
          <w:p w14:paraId="495EDE14" w14:textId="0732AC67" w:rsidR="00EA2201" w:rsidRDefault="00EA2201" w:rsidP="0077239F">
            <w:pPr>
              <w:widowControl w:val="0"/>
              <w:jc w:val="both"/>
              <w:rPr>
                <w:sz w:val="20"/>
                <w:szCs w:val="20"/>
              </w:rPr>
            </w:pPr>
            <w:r>
              <w:rPr>
                <w:sz w:val="20"/>
                <w:szCs w:val="20"/>
              </w:rPr>
              <w:t>D3.1.1-2021Q4</w:t>
            </w:r>
          </w:p>
        </w:tc>
        <w:tc>
          <w:tcPr>
            <w:tcW w:w="1214" w:type="dxa"/>
            <w:gridSpan w:val="2"/>
          </w:tcPr>
          <w:p w14:paraId="577A7B35" w14:textId="192E559C" w:rsidR="00EA2201" w:rsidRPr="00BB4B4A" w:rsidRDefault="001368D6" w:rsidP="0077239F">
            <w:pPr>
              <w:widowControl w:val="0"/>
              <w:jc w:val="both"/>
              <w:rPr>
                <w:sz w:val="20"/>
                <w:szCs w:val="20"/>
              </w:rPr>
            </w:pPr>
            <w:r>
              <w:rPr>
                <w:sz w:val="20"/>
                <w:szCs w:val="20"/>
              </w:rPr>
              <w:t>MET Norway</w:t>
            </w:r>
          </w:p>
        </w:tc>
        <w:tc>
          <w:tcPr>
            <w:tcW w:w="1928" w:type="dxa"/>
          </w:tcPr>
          <w:p w14:paraId="10D58735" w14:textId="21962817" w:rsidR="00EA2201" w:rsidRPr="00BB4B4A" w:rsidRDefault="00EA2201" w:rsidP="0077239F">
            <w:pPr>
              <w:widowControl w:val="0"/>
              <w:jc w:val="both"/>
              <w:rPr>
                <w:sz w:val="20"/>
                <w:szCs w:val="20"/>
              </w:rPr>
            </w:pPr>
            <w:r>
              <w:rPr>
                <w:sz w:val="20"/>
                <w:szCs w:val="20"/>
              </w:rPr>
              <w:t>Online graphics &amp; report</w:t>
            </w:r>
          </w:p>
        </w:tc>
        <w:tc>
          <w:tcPr>
            <w:tcW w:w="2430" w:type="dxa"/>
            <w:gridSpan w:val="2"/>
          </w:tcPr>
          <w:p w14:paraId="6AB0C5C2" w14:textId="188CB853" w:rsidR="00EA2201" w:rsidRPr="00BB4B4A" w:rsidRDefault="00EA2201" w:rsidP="0077239F">
            <w:pPr>
              <w:widowControl w:val="0"/>
              <w:jc w:val="both"/>
              <w:rPr>
                <w:sz w:val="20"/>
                <w:szCs w:val="20"/>
              </w:rPr>
            </w:pPr>
            <w:r w:rsidRPr="00CF4872">
              <w:rPr>
                <w:sz w:val="20"/>
                <w:szCs w:val="20"/>
              </w:rPr>
              <w:t>Quarterly report showing examples and documenting the relevant KPIs for evaluation graphics for the past day/week/3 months/past 8 quarters of the NRT FC/AN (contract start to Jan 2022)</w:t>
            </w:r>
          </w:p>
        </w:tc>
        <w:tc>
          <w:tcPr>
            <w:tcW w:w="1815" w:type="dxa"/>
            <w:gridSpan w:val="2"/>
          </w:tcPr>
          <w:p w14:paraId="1A9F8496" w14:textId="58CBDF12" w:rsidR="00EA2201" w:rsidRPr="00BB4B4A" w:rsidRDefault="00EA2201" w:rsidP="0077239F">
            <w:pPr>
              <w:widowControl w:val="0"/>
              <w:jc w:val="both"/>
              <w:rPr>
                <w:sz w:val="20"/>
                <w:szCs w:val="20"/>
              </w:rPr>
            </w:pPr>
            <w:r>
              <w:rPr>
                <w:sz w:val="20"/>
                <w:szCs w:val="20"/>
              </w:rPr>
              <w:t>28/02/2022</w:t>
            </w:r>
          </w:p>
        </w:tc>
      </w:tr>
      <w:tr w:rsidR="003557E6" w:rsidRPr="00BB4B4A" w14:paraId="1B53F651" w14:textId="77777777" w:rsidTr="003D211B">
        <w:trPr>
          <w:trHeight w:val="382"/>
        </w:trPr>
        <w:tc>
          <w:tcPr>
            <w:tcW w:w="1673" w:type="dxa"/>
            <w:tcMar>
              <w:top w:w="28" w:type="dxa"/>
              <w:left w:w="57" w:type="dxa"/>
              <w:bottom w:w="28" w:type="dxa"/>
              <w:right w:w="57" w:type="dxa"/>
            </w:tcMar>
          </w:tcPr>
          <w:p w14:paraId="1414A148" w14:textId="70C64EAF" w:rsidR="003557E6" w:rsidRDefault="003557E6" w:rsidP="0077239F">
            <w:pPr>
              <w:widowControl w:val="0"/>
              <w:jc w:val="both"/>
              <w:rPr>
                <w:sz w:val="20"/>
                <w:szCs w:val="20"/>
              </w:rPr>
            </w:pPr>
            <w:r>
              <w:rPr>
                <w:sz w:val="20"/>
                <w:szCs w:val="20"/>
              </w:rPr>
              <w:t>D3.1.1-2022Q1</w:t>
            </w:r>
          </w:p>
        </w:tc>
        <w:tc>
          <w:tcPr>
            <w:tcW w:w="1214" w:type="dxa"/>
            <w:gridSpan w:val="2"/>
          </w:tcPr>
          <w:p w14:paraId="767BF948" w14:textId="21971020" w:rsidR="003557E6" w:rsidRPr="00BB4B4A" w:rsidRDefault="001368D6" w:rsidP="0077239F">
            <w:pPr>
              <w:widowControl w:val="0"/>
              <w:jc w:val="both"/>
              <w:rPr>
                <w:sz w:val="20"/>
                <w:szCs w:val="20"/>
              </w:rPr>
            </w:pPr>
            <w:r>
              <w:rPr>
                <w:sz w:val="20"/>
                <w:szCs w:val="20"/>
              </w:rPr>
              <w:t>MET Norway</w:t>
            </w:r>
          </w:p>
        </w:tc>
        <w:tc>
          <w:tcPr>
            <w:tcW w:w="1928" w:type="dxa"/>
          </w:tcPr>
          <w:p w14:paraId="0D172CDB" w14:textId="4FA5A37B" w:rsidR="003557E6" w:rsidRPr="00BB4B4A" w:rsidRDefault="003557E6" w:rsidP="0077239F">
            <w:pPr>
              <w:widowControl w:val="0"/>
              <w:jc w:val="both"/>
              <w:rPr>
                <w:sz w:val="20"/>
                <w:szCs w:val="20"/>
              </w:rPr>
            </w:pPr>
            <w:r>
              <w:rPr>
                <w:sz w:val="20"/>
                <w:szCs w:val="20"/>
              </w:rPr>
              <w:t>Online graphics &amp; report</w:t>
            </w:r>
          </w:p>
        </w:tc>
        <w:tc>
          <w:tcPr>
            <w:tcW w:w="2430" w:type="dxa"/>
            <w:gridSpan w:val="2"/>
          </w:tcPr>
          <w:p w14:paraId="4D207E09" w14:textId="7326F3BE" w:rsidR="003557E6" w:rsidRPr="00BB4B4A" w:rsidRDefault="003557E6" w:rsidP="0077239F">
            <w:pPr>
              <w:widowControl w:val="0"/>
              <w:jc w:val="both"/>
              <w:rPr>
                <w:sz w:val="20"/>
                <w:szCs w:val="20"/>
              </w:rPr>
            </w:pPr>
            <w:r w:rsidRPr="00CF4872">
              <w:rPr>
                <w:sz w:val="20"/>
                <w:szCs w:val="20"/>
              </w:rPr>
              <w:t xml:space="preserve">Quarterly report showing examples and documenting the relevant KPIs for evaluation graphics for the past day/week/3 months/past 8 quarters of the NRT FC/AN (contract start to </w:t>
            </w:r>
            <w:r>
              <w:rPr>
                <w:sz w:val="20"/>
                <w:szCs w:val="20"/>
              </w:rPr>
              <w:t>Apr</w:t>
            </w:r>
            <w:r w:rsidRPr="00CF4872">
              <w:rPr>
                <w:sz w:val="20"/>
                <w:szCs w:val="20"/>
              </w:rPr>
              <w:t xml:space="preserve"> 2022)</w:t>
            </w:r>
          </w:p>
        </w:tc>
        <w:tc>
          <w:tcPr>
            <w:tcW w:w="1815" w:type="dxa"/>
            <w:gridSpan w:val="2"/>
          </w:tcPr>
          <w:p w14:paraId="72900D1D" w14:textId="1013B111" w:rsidR="003557E6" w:rsidRPr="00BB4B4A" w:rsidRDefault="003557E6" w:rsidP="0077239F">
            <w:pPr>
              <w:widowControl w:val="0"/>
              <w:jc w:val="both"/>
              <w:rPr>
                <w:sz w:val="20"/>
                <w:szCs w:val="20"/>
              </w:rPr>
            </w:pPr>
            <w:r>
              <w:rPr>
                <w:sz w:val="20"/>
                <w:szCs w:val="20"/>
              </w:rPr>
              <w:t>31/05/2022</w:t>
            </w:r>
          </w:p>
        </w:tc>
      </w:tr>
      <w:tr w:rsidR="003557E6" w:rsidRPr="00BB4B4A" w14:paraId="45A55F9D" w14:textId="77777777" w:rsidTr="003D211B">
        <w:trPr>
          <w:trHeight w:val="382"/>
        </w:trPr>
        <w:tc>
          <w:tcPr>
            <w:tcW w:w="1673" w:type="dxa"/>
            <w:tcMar>
              <w:top w:w="28" w:type="dxa"/>
              <w:left w:w="57" w:type="dxa"/>
              <w:bottom w:w="28" w:type="dxa"/>
              <w:right w:w="57" w:type="dxa"/>
            </w:tcMar>
          </w:tcPr>
          <w:p w14:paraId="0D373604" w14:textId="5B578775" w:rsidR="003557E6" w:rsidRDefault="003557E6" w:rsidP="0077239F">
            <w:pPr>
              <w:widowControl w:val="0"/>
              <w:jc w:val="both"/>
              <w:rPr>
                <w:sz w:val="20"/>
                <w:szCs w:val="20"/>
              </w:rPr>
            </w:pPr>
            <w:r>
              <w:rPr>
                <w:sz w:val="20"/>
                <w:szCs w:val="20"/>
              </w:rPr>
              <w:t>D3.1.1-2022Q2</w:t>
            </w:r>
          </w:p>
        </w:tc>
        <w:tc>
          <w:tcPr>
            <w:tcW w:w="1214" w:type="dxa"/>
            <w:gridSpan w:val="2"/>
          </w:tcPr>
          <w:p w14:paraId="1A1FF605" w14:textId="6ABFD93E" w:rsidR="003557E6" w:rsidRPr="00BB4B4A" w:rsidRDefault="001368D6" w:rsidP="0077239F">
            <w:pPr>
              <w:widowControl w:val="0"/>
              <w:jc w:val="both"/>
              <w:rPr>
                <w:sz w:val="20"/>
                <w:szCs w:val="20"/>
              </w:rPr>
            </w:pPr>
            <w:r>
              <w:rPr>
                <w:sz w:val="20"/>
                <w:szCs w:val="20"/>
              </w:rPr>
              <w:t>MET Norway</w:t>
            </w:r>
          </w:p>
        </w:tc>
        <w:tc>
          <w:tcPr>
            <w:tcW w:w="1928" w:type="dxa"/>
          </w:tcPr>
          <w:p w14:paraId="572DEAFE" w14:textId="64F2F6E5" w:rsidR="003557E6" w:rsidRPr="00BB4B4A" w:rsidRDefault="003557E6" w:rsidP="0077239F">
            <w:pPr>
              <w:widowControl w:val="0"/>
              <w:jc w:val="both"/>
              <w:rPr>
                <w:sz w:val="20"/>
                <w:szCs w:val="20"/>
              </w:rPr>
            </w:pPr>
            <w:r>
              <w:rPr>
                <w:sz w:val="20"/>
                <w:szCs w:val="20"/>
              </w:rPr>
              <w:t>Online graphics &amp; report</w:t>
            </w:r>
          </w:p>
        </w:tc>
        <w:tc>
          <w:tcPr>
            <w:tcW w:w="2430" w:type="dxa"/>
            <w:gridSpan w:val="2"/>
          </w:tcPr>
          <w:p w14:paraId="179CEF90" w14:textId="4CD0F22F" w:rsidR="003557E6" w:rsidRPr="00BB4B4A" w:rsidRDefault="003557E6" w:rsidP="0077239F">
            <w:pPr>
              <w:widowControl w:val="0"/>
              <w:jc w:val="both"/>
              <w:rPr>
                <w:sz w:val="20"/>
                <w:szCs w:val="20"/>
              </w:rPr>
            </w:pPr>
            <w:r w:rsidRPr="00CF4872">
              <w:rPr>
                <w:sz w:val="20"/>
                <w:szCs w:val="20"/>
              </w:rPr>
              <w:t xml:space="preserve">Quarterly report showing examples and documenting the relevant KPIs for evaluation graphics for the past day/week/3 months/past 8 quarters of the NRT FC/AN (contract start to </w:t>
            </w:r>
            <w:r>
              <w:rPr>
                <w:sz w:val="20"/>
                <w:szCs w:val="20"/>
              </w:rPr>
              <w:t>Jul</w:t>
            </w:r>
            <w:r w:rsidRPr="00CF4872">
              <w:rPr>
                <w:sz w:val="20"/>
                <w:szCs w:val="20"/>
              </w:rPr>
              <w:t xml:space="preserve"> 2022)</w:t>
            </w:r>
          </w:p>
        </w:tc>
        <w:tc>
          <w:tcPr>
            <w:tcW w:w="1815" w:type="dxa"/>
            <w:gridSpan w:val="2"/>
          </w:tcPr>
          <w:p w14:paraId="7A9F2041" w14:textId="44682481" w:rsidR="003557E6" w:rsidRPr="00BB4B4A" w:rsidRDefault="003557E6" w:rsidP="0077239F">
            <w:pPr>
              <w:widowControl w:val="0"/>
              <w:jc w:val="both"/>
              <w:rPr>
                <w:sz w:val="20"/>
                <w:szCs w:val="20"/>
              </w:rPr>
            </w:pPr>
            <w:r>
              <w:rPr>
                <w:sz w:val="20"/>
                <w:szCs w:val="20"/>
              </w:rPr>
              <w:t>31/08/2022</w:t>
            </w:r>
          </w:p>
        </w:tc>
      </w:tr>
      <w:tr w:rsidR="003557E6" w:rsidRPr="00BB4B4A" w14:paraId="2D01C17D" w14:textId="77777777" w:rsidTr="003D211B">
        <w:trPr>
          <w:trHeight w:val="382"/>
        </w:trPr>
        <w:tc>
          <w:tcPr>
            <w:tcW w:w="1673" w:type="dxa"/>
            <w:tcMar>
              <w:top w:w="28" w:type="dxa"/>
              <w:left w:w="57" w:type="dxa"/>
              <w:bottom w:w="28" w:type="dxa"/>
              <w:right w:w="57" w:type="dxa"/>
            </w:tcMar>
          </w:tcPr>
          <w:p w14:paraId="4184B79C" w14:textId="267B8438" w:rsidR="003557E6" w:rsidRDefault="003557E6" w:rsidP="0077239F">
            <w:pPr>
              <w:widowControl w:val="0"/>
              <w:jc w:val="both"/>
              <w:rPr>
                <w:sz w:val="20"/>
                <w:szCs w:val="20"/>
              </w:rPr>
            </w:pPr>
            <w:r>
              <w:rPr>
                <w:sz w:val="20"/>
                <w:szCs w:val="20"/>
              </w:rPr>
              <w:t>D3.1.1-2022Q3</w:t>
            </w:r>
          </w:p>
        </w:tc>
        <w:tc>
          <w:tcPr>
            <w:tcW w:w="1214" w:type="dxa"/>
            <w:gridSpan w:val="2"/>
          </w:tcPr>
          <w:p w14:paraId="1B84AE2C" w14:textId="5CFE0C65" w:rsidR="003557E6" w:rsidRPr="00BB4B4A" w:rsidRDefault="001368D6" w:rsidP="0077239F">
            <w:pPr>
              <w:widowControl w:val="0"/>
              <w:jc w:val="both"/>
              <w:rPr>
                <w:sz w:val="20"/>
                <w:szCs w:val="20"/>
              </w:rPr>
            </w:pPr>
            <w:r>
              <w:rPr>
                <w:sz w:val="20"/>
                <w:szCs w:val="20"/>
              </w:rPr>
              <w:t>MET Norway</w:t>
            </w:r>
          </w:p>
        </w:tc>
        <w:tc>
          <w:tcPr>
            <w:tcW w:w="1928" w:type="dxa"/>
          </w:tcPr>
          <w:p w14:paraId="4C1A80EF" w14:textId="739F7E92" w:rsidR="003557E6" w:rsidRDefault="003557E6" w:rsidP="0077239F">
            <w:pPr>
              <w:widowControl w:val="0"/>
              <w:jc w:val="both"/>
              <w:rPr>
                <w:sz w:val="20"/>
                <w:szCs w:val="20"/>
              </w:rPr>
            </w:pPr>
            <w:r>
              <w:rPr>
                <w:sz w:val="20"/>
                <w:szCs w:val="20"/>
              </w:rPr>
              <w:t>Online graphics &amp; report</w:t>
            </w:r>
          </w:p>
        </w:tc>
        <w:tc>
          <w:tcPr>
            <w:tcW w:w="2430" w:type="dxa"/>
            <w:gridSpan w:val="2"/>
          </w:tcPr>
          <w:p w14:paraId="2FD13E72" w14:textId="374EF53E" w:rsidR="003557E6" w:rsidRPr="00CF4872" w:rsidRDefault="003557E6" w:rsidP="0077239F">
            <w:pPr>
              <w:widowControl w:val="0"/>
              <w:jc w:val="both"/>
              <w:rPr>
                <w:sz w:val="20"/>
                <w:szCs w:val="20"/>
              </w:rPr>
            </w:pPr>
            <w:r w:rsidRPr="00CF4872">
              <w:rPr>
                <w:sz w:val="20"/>
                <w:szCs w:val="20"/>
              </w:rPr>
              <w:t xml:space="preserve">Quarterly report showing examples and documenting the relevant KPIs for evaluation graphics for the past day/week/3 months/past 8 quarters of the NRT FC/AN (contract start to </w:t>
            </w:r>
            <w:r>
              <w:rPr>
                <w:sz w:val="20"/>
                <w:szCs w:val="20"/>
              </w:rPr>
              <w:t>Oct</w:t>
            </w:r>
            <w:r w:rsidRPr="00CF4872">
              <w:rPr>
                <w:sz w:val="20"/>
                <w:szCs w:val="20"/>
              </w:rPr>
              <w:t xml:space="preserve"> 2022)</w:t>
            </w:r>
          </w:p>
        </w:tc>
        <w:tc>
          <w:tcPr>
            <w:tcW w:w="1815" w:type="dxa"/>
            <w:gridSpan w:val="2"/>
          </w:tcPr>
          <w:p w14:paraId="09556B4B" w14:textId="1CE2A06B" w:rsidR="003557E6" w:rsidRDefault="003557E6" w:rsidP="0077239F">
            <w:pPr>
              <w:widowControl w:val="0"/>
              <w:jc w:val="both"/>
              <w:rPr>
                <w:sz w:val="20"/>
                <w:szCs w:val="20"/>
              </w:rPr>
            </w:pPr>
            <w:r>
              <w:rPr>
                <w:sz w:val="20"/>
                <w:szCs w:val="20"/>
              </w:rPr>
              <w:t>30/11/2022</w:t>
            </w:r>
          </w:p>
        </w:tc>
      </w:tr>
      <w:tr w:rsidR="00EA2201" w:rsidRPr="00BB4B4A" w14:paraId="07F1CACB" w14:textId="77777777" w:rsidTr="003D211B">
        <w:trPr>
          <w:trHeight w:val="382"/>
        </w:trPr>
        <w:tc>
          <w:tcPr>
            <w:tcW w:w="1673" w:type="dxa"/>
            <w:tcMar>
              <w:top w:w="28" w:type="dxa"/>
              <w:left w:w="57" w:type="dxa"/>
              <w:bottom w:w="28" w:type="dxa"/>
              <w:right w:w="57" w:type="dxa"/>
            </w:tcMar>
          </w:tcPr>
          <w:p w14:paraId="4DAC49AA" w14:textId="21A9418B" w:rsidR="00EA2201" w:rsidRDefault="00EA2201" w:rsidP="0077239F">
            <w:pPr>
              <w:widowControl w:val="0"/>
              <w:jc w:val="both"/>
              <w:rPr>
                <w:sz w:val="20"/>
                <w:szCs w:val="20"/>
              </w:rPr>
            </w:pPr>
            <w:r>
              <w:rPr>
                <w:sz w:val="20"/>
                <w:szCs w:val="20"/>
              </w:rPr>
              <w:t>D3.1.1-202</w:t>
            </w:r>
            <w:r w:rsidR="00967901">
              <w:rPr>
                <w:sz w:val="20"/>
                <w:szCs w:val="20"/>
              </w:rPr>
              <w:t>2</w:t>
            </w:r>
            <w:r>
              <w:rPr>
                <w:sz w:val="20"/>
                <w:szCs w:val="20"/>
              </w:rPr>
              <w:t>Q4</w:t>
            </w:r>
          </w:p>
        </w:tc>
        <w:tc>
          <w:tcPr>
            <w:tcW w:w="1214" w:type="dxa"/>
            <w:gridSpan w:val="2"/>
          </w:tcPr>
          <w:p w14:paraId="6592D4C6" w14:textId="07C9FB71" w:rsidR="00EA2201" w:rsidRPr="00BB4B4A" w:rsidRDefault="001368D6" w:rsidP="0077239F">
            <w:pPr>
              <w:widowControl w:val="0"/>
              <w:jc w:val="both"/>
              <w:rPr>
                <w:sz w:val="20"/>
                <w:szCs w:val="20"/>
              </w:rPr>
            </w:pPr>
            <w:r>
              <w:rPr>
                <w:sz w:val="20"/>
                <w:szCs w:val="20"/>
              </w:rPr>
              <w:t>MET Norway</w:t>
            </w:r>
          </w:p>
        </w:tc>
        <w:tc>
          <w:tcPr>
            <w:tcW w:w="1928" w:type="dxa"/>
          </w:tcPr>
          <w:p w14:paraId="4CF99DD9" w14:textId="3AF3E619" w:rsidR="00EA2201" w:rsidRPr="00BB4B4A" w:rsidRDefault="00EA2201" w:rsidP="0077239F">
            <w:pPr>
              <w:widowControl w:val="0"/>
              <w:jc w:val="both"/>
              <w:rPr>
                <w:sz w:val="20"/>
                <w:szCs w:val="20"/>
              </w:rPr>
            </w:pPr>
            <w:r>
              <w:rPr>
                <w:sz w:val="20"/>
                <w:szCs w:val="20"/>
              </w:rPr>
              <w:t>Online graphics &amp; report</w:t>
            </w:r>
          </w:p>
        </w:tc>
        <w:tc>
          <w:tcPr>
            <w:tcW w:w="2430" w:type="dxa"/>
            <w:gridSpan w:val="2"/>
          </w:tcPr>
          <w:p w14:paraId="1F297995" w14:textId="76AC9EE4" w:rsidR="00EA2201" w:rsidRPr="00BB4B4A" w:rsidRDefault="00EA2201" w:rsidP="0077239F">
            <w:pPr>
              <w:widowControl w:val="0"/>
              <w:jc w:val="both"/>
              <w:rPr>
                <w:sz w:val="20"/>
                <w:szCs w:val="20"/>
              </w:rPr>
            </w:pPr>
            <w:r w:rsidRPr="00782F21">
              <w:rPr>
                <w:sz w:val="20"/>
                <w:szCs w:val="20"/>
              </w:rPr>
              <w:t xml:space="preserve">Quarterly report showing examples and documenting the relevant KPIs for evaluation graphics for the past day/week/3 months/past 8 quarters of the NRT FC/AN </w:t>
            </w:r>
            <w:r w:rsidRPr="00782F21">
              <w:rPr>
                <w:sz w:val="20"/>
                <w:szCs w:val="20"/>
              </w:rPr>
              <w:lastRenderedPageBreak/>
              <w:t>(</w:t>
            </w:r>
            <w:r w:rsidR="00967901">
              <w:rPr>
                <w:sz w:val="20"/>
                <w:szCs w:val="20"/>
              </w:rPr>
              <w:t>contract start to</w:t>
            </w:r>
            <w:r w:rsidRPr="00782F21">
              <w:rPr>
                <w:sz w:val="20"/>
                <w:szCs w:val="20"/>
              </w:rPr>
              <w:t xml:space="preserve"> J</w:t>
            </w:r>
            <w:r w:rsidR="003557E6">
              <w:rPr>
                <w:sz w:val="20"/>
                <w:szCs w:val="20"/>
              </w:rPr>
              <w:t>an</w:t>
            </w:r>
            <w:r w:rsidRPr="00782F21">
              <w:rPr>
                <w:sz w:val="20"/>
                <w:szCs w:val="20"/>
              </w:rPr>
              <w:t xml:space="preserve"> 202</w:t>
            </w:r>
            <w:r w:rsidR="003557E6">
              <w:rPr>
                <w:sz w:val="20"/>
                <w:szCs w:val="20"/>
              </w:rPr>
              <w:t>3</w:t>
            </w:r>
            <w:r w:rsidRPr="00782F21">
              <w:rPr>
                <w:sz w:val="20"/>
                <w:szCs w:val="20"/>
              </w:rPr>
              <w:t>)</w:t>
            </w:r>
          </w:p>
        </w:tc>
        <w:tc>
          <w:tcPr>
            <w:tcW w:w="1815" w:type="dxa"/>
            <w:gridSpan w:val="2"/>
          </w:tcPr>
          <w:p w14:paraId="152A0440" w14:textId="1D9770AE" w:rsidR="00EA2201" w:rsidRPr="00BB4B4A" w:rsidRDefault="003557E6" w:rsidP="0077239F">
            <w:pPr>
              <w:widowControl w:val="0"/>
              <w:jc w:val="both"/>
              <w:rPr>
                <w:sz w:val="20"/>
                <w:szCs w:val="20"/>
              </w:rPr>
            </w:pPr>
            <w:r>
              <w:rPr>
                <w:sz w:val="20"/>
                <w:szCs w:val="20"/>
              </w:rPr>
              <w:lastRenderedPageBreak/>
              <w:t>28/02/</w:t>
            </w:r>
            <w:r w:rsidR="00EA2201">
              <w:rPr>
                <w:sz w:val="20"/>
                <w:szCs w:val="20"/>
              </w:rPr>
              <w:t>202</w:t>
            </w:r>
            <w:r>
              <w:rPr>
                <w:sz w:val="20"/>
                <w:szCs w:val="20"/>
              </w:rPr>
              <w:t>3</w:t>
            </w:r>
          </w:p>
        </w:tc>
      </w:tr>
      <w:tr w:rsidR="00967901" w:rsidRPr="00BB4B4A" w14:paraId="4C6E9F20" w14:textId="77777777" w:rsidTr="003D211B">
        <w:trPr>
          <w:trHeight w:val="382"/>
        </w:trPr>
        <w:tc>
          <w:tcPr>
            <w:tcW w:w="1673" w:type="dxa"/>
            <w:tcMar>
              <w:top w:w="28" w:type="dxa"/>
              <w:left w:w="57" w:type="dxa"/>
              <w:bottom w:w="28" w:type="dxa"/>
              <w:right w:w="57" w:type="dxa"/>
            </w:tcMar>
          </w:tcPr>
          <w:p w14:paraId="25193A3E" w14:textId="3229C143" w:rsidR="00967901" w:rsidRDefault="00967901" w:rsidP="0077239F">
            <w:pPr>
              <w:widowControl w:val="0"/>
              <w:jc w:val="both"/>
              <w:rPr>
                <w:sz w:val="20"/>
                <w:szCs w:val="20"/>
              </w:rPr>
            </w:pPr>
            <w:r>
              <w:rPr>
                <w:sz w:val="20"/>
                <w:szCs w:val="20"/>
              </w:rPr>
              <w:t>D3.1.1-2023Q1</w:t>
            </w:r>
          </w:p>
        </w:tc>
        <w:tc>
          <w:tcPr>
            <w:tcW w:w="1214" w:type="dxa"/>
            <w:gridSpan w:val="2"/>
          </w:tcPr>
          <w:p w14:paraId="53DC34CA" w14:textId="68074A42" w:rsidR="00967901" w:rsidRPr="00BB4B4A" w:rsidRDefault="001368D6" w:rsidP="0077239F">
            <w:pPr>
              <w:widowControl w:val="0"/>
              <w:jc w:val="both"/>
              <w:rPr>
                <w:sz w:val="20"/>
                <w:szCs w:val="20"/>
              </w:rPr>
            </w:pPr>
            <w:r>
              <w:rPr>
                <w:sz w:val="20"/>
                <w:szCs w:val="20"/>
              </w:rPr>
              <w:t>MET Norway</w:t>
            </w:r>
          </w:p>
        </w:tc>
        <w:tc>
          <w:tcPr>
            <w:tcW w:w="1928" w:type="dxa"/>
          </w:tcPr>
          <w:p w14:paraId="41E2192D" w14:textId="52582167" w:rsidR="00967901" w:rsidRDefault="00967901" w:rsidP="0077239F">
            <w:pPr>
              <w:widowControl w:val="0"/>
              <w:jc w:val="both"/>
              <w:rPr>
                <w:sz w:val="20"/>
                <w:szCs w:val="20"/>
              </w:rPr>
            </w:pPr>
            <w:r>
              <w:rPr>
                <w:sz w:val="20"/>
                <w:szCs w:val="20"/>
              </w:rPr>
              <w:t>Online graphics &amp; report</w:t>
            </w:r>
          </w:p>
        </w:tc>
        <w:tc>
          <w:tcPr>
            <w:tcW w:w="2430" w:type="dxa"/>
            <w:gridSpan w:val="2"/>
          </w:tcPr>
          <w:p w14:paraId="19ECAD7D" w14:textId="0C2743F2" w:rsidR="00967901" w:rsidRPr="00782F21" w:rsidRDefault="00967901" w:rsidP="0077239F">
            <w:pPr>
              <w:widowControl w:val="0"/>
              <w:jc w:val="both"/>
              <w:rPr>
                <w:sz w:val="20"/>
                <w:szCs w:val="20"/>
              </w:rPr>
            </w:pPr>
            <w:r w:rsidRPr="00CF4872">
              <w:rPr>
                <w:sz w:val="20"/>
                <w:szCs w:val="20"/>
              </w:rPr>
              <w:t xml:space="preserve">Quarterly report showing examples and documenting the relevant KPIs for evaluation graphics for the past day/week/3 months/past 8 quarters of the NRT FC/AN (contract start to </w:t>
            </w:r>
            <w:r>
              <w:rPr>
                <w:sz w:val="20"/>
                <w:szCs w:val="20"/>
              </w:rPr>
              <w:t>Apr</w:t>
            </w:r>
            <w:r w:rsidRPr="00CF4872">
              <w:rPr>
                <w:sz w:val="20"/>
                <w:szCs w:val="20"/>
              </w:rPr>
              <w:t xml:space="preserve"> 202</w:t>
            </w:r>
            <w:r>
              <w:rPr>
                <w:sz w:val="20"/>
                <w:szCs w:val="20"/>
              </w:rPr>
              <w:t>3</w:t>
            </w:r>
            <w:r w:rsidRPr="00CF4872">
              <w:rPr>
                <w:sz w:val="20"/>
                <w:szCs w:val="20"/>
              </w:rPr>
              <w:t>)</w:t>
            </w:r>
          </w:p>
        </w:tc>
        <w:tc>
          <w:tcPr>
            <w:tcW w:w="1815" w:type="dxa"/>
            <w:gridSpan w:val="2"/>
          </w:tcPr>
          <w:p w14:paraId="27C85B98" w14:textId="45E857D8" w:rsidR="00967901" w:rsidRDefault="00967901" w:rsidP="0077239F">
            <w:pPr>
              <w:widowControl w:val="0"/>
              <w:jc w:val="both"/>
              <w:rPr>
                <w:sz w:val="20"/>
                <w:szCs w:val="20"/>
              </w:rPr>
            </w:pPr>
            <w:r>
              <w:rPr>
                <w:sz w:val="20"/>
                <w:szCs w:val="20"/>
              </w:rPr>
              <w:t>31/05/2023</w:t>
            </w:r>
          </w:p>
        </w:tc>
      </w:tr>
      <w:tr w:rsidR="00673F58" w:rsidRPr="00BB4B4A" w14:paraId="6F5F035C" w14:textId="77777777" w:rsidTr="003D211B">
        <w:trPr>
          <w:trHeight w:val="382"/>
        </w:trPr>
        <w:tc>
          <w:tcPr>
            <w:tcW w:w="9060" w:type="dxa"/>
            <w:gridSpan w:val="8"/>
            <w:tcBorders>
              <w:left w:val="nil"/>
              <w:right w:val="nil"/>
            </w:tcBorders>
            <w:tcMar>
              <w:top w:w="28" w:type="dxa"/>
              <w:left w:w="57" w:type="dxa"/>
              <w:bottom w:w="28" w:type="dxa"/>
              <w:right w:w="57" w:type="dxa"/>
            </w:tcMar>
            <w:vAlign w:val="center"/>
          </w:tcPr>
          <w:p w14:paraId="2ECFA7A4" w14:textId="77777777" w:rsidR="00673F58" w:rsidRPr="00BB4B4A" w:rsidRDefault="00673F58" w:rsidP="00E27BD5">
            <w:pPr>
              <w:widowControl w:val="0"/>
              <w:spacing w:after="120"/>
              <w:jc w:val="both"/>
              <w:rPr>
                <w:rFonts w:asciiTheme="minorHAnsi" w:hAnsiTheme="minorHAnsi"/>
                <w:sz w:val="20"/>
                <w:szCs w:val="20"/>
              </w:rPr>
            </w:pPr>
          </w:p>
        </w:tc>
      </w:tr>
      <w:tr w:rsidR="00673F58" w:rsidRPr="00BB4B4A" w14:paraId="40107CAF" w14:textId="77777777" w:rsidTr="003D211B">
        <w:tc>
          <w:tcPr>
            <w:tcW w:w="9060" w:type="dxa"/>
            <w:gridSpan w:val="8"/>
            <w:tcMar>
              <w:top w:w="28" w:type="dxa"/>
              <w:left w:w="57" w:type="dxa"/>
              <w:bottom w:w="28" w:type="dxa"/>
              <w:right w:w="57" w:type="dxa"/>
            </w:tcMar>
            <w:vAlign w:val="center"/>
          </w:tcPr>
          <w:p w14:paraId="2B10D6E3" w14:textId="020C60CB"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Milestone</w:t>
            </w:r>
            <w:r>
              <w:rPr>
                <w:rFonts w:asciiTheme="minorHAnsi" w:hAnsiTheme="minorHAnsi"/>
                <w:b/>
                <w:color w:val="1F497D"/>
                <w:sz w:val="20"/>
                <w:szCs w:val="20"/>
              </w:rPr>
              <w:t>s</w:t>
            </w:r>
          </w:p>
        </w:tc>
      </w:tr>
      <w:tr w:rsidR="00673F58" w:rsidRPr="00BB4B4A" w14:paraId="64C2EAAE" w14:textId="77777777" w:rsidTr="003D211B">
        <w:trPr>
          <w:trHeight w:val="386"/>
        </w:trPr>
        <w:tc>
          <w:tcPr>
            <w:tcW w:w="1673" w:type="dxa"/>
            <w:tcMar>
              <w:top w:w="28" w:type="dxa"/>
              <w:left w:w="57" w:type="dxa"/>
              <w:bottom w:w="28" w:type="dxa"/>
              <w:right w:w="57" w:type="dxa"/>
            </w:tcMar>
            <w:vAlign w:val="center"/>
          </w:tcPr>
          <w:p w14:paraId="538C2495"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42644E42"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928" w:type="dxa"/>
            <w:vAlign w:val="center"/>
          </w:tcPr>
          <w:p w14:paraId="1D1B038F"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2430" w:type="dxa"/>
            <w:gridSpan w:val="2"/>
            <w:vAlign w:val="center"/>
          </w:tcPr>
          <w:p w14:paraId="306446AA"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Means of verification</w:t>
            </w:r>
          </w:p>
        </w:tc>
        <w:tc>
          <w:tcPr>
            <w:tcW w:w="1815" w:type="dxa"/>
            <w:gridSpan w:val="2"/>
            <w:vAlign w:val="center"/>
          </w:tcPr>
          <w:p w14:paraId="11F7A6B3"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Due</w:t>
            </w:r>
          </w:p>
        </w:tc>
      </w:tr>
      <w:tr w:rsidR="00967901" w:rsidRPr="00BB4B4A" w14:paraId="1B024594" w14:textId="77777777" w:rsidTr="003D211B">
        <w:trPr>
          <w:trHeight w:val="382"/>
        </w:trPr>
        <w:tc>
          <w:tcPr>
            <w:tcW w:w="1673" w:type="dxa"/>
            <w:tcMar>
              <w:top w:w="28" w:type="dxa"/>
              <w:left w:w="57" w:type="dxa"/>
              <w:bottom w:w="28" w:type="dxa"/>
              <w:right w:w="57" w:type="dxa"/>
            </w:tcMar>
          </w:tcPr>
          <w:p w14:paraId="6B41998F" w14:textId="509B1DED" w:rsidR="00967901" w:rsidRDefault="00967901" w:rsidP="0077239F">
            <w:pPr>
              <w:widowControl w:val="0"/>
              <w:rPr>
                <w:sz w:val="20"/>
                <w:szCs w:val="20"/>
              </w:rPr>
            </w:pPr>
            <w:r>
              <w:rPr>
                <w:sz w:val="20"/>
                <w:szCs w:val="20"/>
              </w:rPr>
              <w:t>M3.1.1</w:t>
            </w:r>
          </w:p>
          <w:p w14:paraId="4EACF943" w14:textId="77777777" w:rsidR="00967901" w:rsidRDefault="00967901" w:rsidP="0077239F">
            <w:pPr>
              <w:widowControl w:val="0"/>
              <w:rPr>
                <w:sz w:val="20"/>
                <w:szCs w:val="20"/>
              </w:rPr>
            </w:pPr>
          </w:p>
          <w:p w14:paraId="5CE351FC" w14:textId="77777777" w:rsidR="00967901" w:rsidRDefault="00967901" w:rsidP="0077239F">
            <w:pPr>
              <w:widowControl w:val="0"/>
              <w:rPr>
                <w:sz w:val="20"/>
                <w:szCs w:val="20"/>
              </w:rPr>
            </w:pPr>
          </w:p>
          <w:p w14:paraId="17CD17CD" w14:textId="77777777" w:rsidR="00967901" w:rsidRDefault="00967901" w:rsidP="0077239F">
            <w:pPr>
              <w:widowControl w:val="0"/>
              <w:rPr>
                <w:sz w:val="20"/>
                <w:szCs w:val="20"/>
              </w:rPr>
            </w:pPr>
          </w:p>
          <w:p w14:paraId="3216D27D" w14:textId="77777777" w:rsidR="00967901" w:rsidRDefault="00967901" w:rsidP="0077239F">
            <w:pPr>
              <w:widowControl w:val="0"/>
              <w:rPr>
                <w:sz w:val="20"/>
                <w:szCs w:val="20"/>
              </w:rPr>
            </w:pPr>
          </w:p>
          <w:p w14:paraId="4BF49841" w14:textId="77777777" w:rsidR="00967901" w:rsidRDefault="00967901" w:rsidP="0077239F">
            <w:pPr>
              <w:widowControl w:val="0"/>
              <w:jc w:val="both"/>
              <w:rPr>
                <w:sz w:val="20"/>
                <w:szCs w:val="20"/>
              </w:rPr>
            </w:pPr>
          </w:p>
        </w:tc>
        <w:tc>
          <w:tcPr>
            <w:tcW w:w="1214" w:type="dxa"/>
            <w:gridSpan w:val="2"/>
          </w:tcPr>
          <w:p w14:paraId="0181C99D" w14:textId="0DF9CFF3" w:rsidR="00967901" w:rsidRPr="00BB4B4A" w:rsidRDefault="008448B3" w:rsidP="0077239F">
            <w:pPr>
              <w:widowControl w:val="0"/>
              <w:jc w:val="both"/>
              <w:rPr>
                <w:sz w:val="20"/>
                <w:szCs w:val="20"/>
              </w:rPr>
            </w:pPr>
            <w:proofErr w:type="spellStart"/>
            <w:r>
              <w:rPr>
                <w:sz w:val="20"/>
                <w:szCs w:val="20"/>
              </w:rPr>
              <w:t>Meteo</w:t>
            </w:r>
            <w:proofErr w:type="spellEnd"/>
            <w:r>
              <w:rPr>
                <w:sz w:val="20"/>
                <w:szCs w:val="20"/>
              </w:rPr>
              <w:t>-France</w:t>
            </w:r>
          </w:p>
        </w:tc>
        <w:tc>
          <w:tcPr>
            <w:tcW w:w="1928" w:type="dxa"/>
          </w:tcPr>
          <w:p w14:paraId="6B2030E6" w14:textId="5838E6D4" w:rsidR="00967901" w:rsidRPr="00BB4B4A" w:rsidRDefault="00967901" w:rsidP="0077239F">
            <w:pPr>
              <w:widowControl w:val="0"/>
              <w:jc w:val="both"/>
              <w:rPr>
                <w:sz w:val="20"/>
                <w:szCs w:val="20"/>
              </w:rPr>
            </w:pPr>
            <w:r>
              <w:rPr>
                <w:sz w:val="20"/>
                <w:szCs w:val="20"/>
              </w:rPr>
              <w:t>Implementation of daily evaluation graphics for the past day, past week and past 3 months of the NRT regional analyses and forecasts (continuation from CAMS_</w:t>
            </w:r>
            <w:proofErr w:type="gramStart"/>
            <w:r>
              <w:rPr>
                <w:sz w:val="20"/>
                <w:szCs w:val="20"/>
              </w:rPr>
              <w:t>50.II</w:t>
            </w:r>
            <w:proofErr w:type="gramEnd"/>
            <w:r>
              <w:rPr>
                <w:sz w:val="20"/>
                <w:szCs w:val="20"/>
              </w:rPr>
              <w:t>)</w:t>
            </w:r>
          </w:p>
        </w:tc>
        <w:tc>
          <w:tcPr>
            <w:tcW w:w="2430" w:type="dxa"/>
            <w:gridSpan w:val="2"/>
          </w:tcPr>
          <w:p w14:paraId="4D00CF7B" w14:textId="19FC2AD6" w:rsidR="00967901" w:rsidRPr="00BB4B4A" w:rsidRDefault="00967901" w:rsidP="0077239F">
            <w:pPr>
              <w:widowControl w:val="0"/>
              <w:jc w:val="both"/>
              <w:rPr>
                <w:sz w:val="20"/>
                <w:szCs w:val="20"/>
              </w:rPr>
            </w:pPr>
            <w:r>
              <w:rPr>
                <w:sz w:val="20"/>
                <w:szCs w:val="20"/>
              </w:rPr>
              <w:t xml:space="preserve">Graphics available via CAMS website via </w:t>
            </w:r>
            <w:proofErr w:type="spellStart"/>
            <w:r>
              <w:rPr>
                <w:sz w:val="20"/>
                <w:szCs w:val="20"/>
              </w:rPr>
              <w:t>Meteo</w:t>
            </w:r>
            <w:proofErr w:type="spellEnd"/>
            <w:r>
              <w:rPr>
                <w:sz w:val="20"/>
                <w:szCs w:val="20"/>
              </w:rPr>
              <w:t xml:space="preserve"> France</w:t>
            </w:r>
          </w:p>
        </w:tc>
        <w:tc>
          <w:tcPr>
            <w:tcW w:w="1815" w:type="dxa"/>
            <w:gridSpan w:val="2"/>
          </w:tcPr>
          <w:p w14:paraId="332484AA" w14:textId="4ACB2F62" w:rsidR="00967901" w:rsidRPr="00BB4B4A" w:rsidRDefault="00967901" w:rsidP="0077239F">
            <w:pPr>
              <w:widowControl w:val="0"/>
              <w:jc w:val="both"/>
              <w:rPr>
                <w:sz w:val="20"/>
                <w:szCs w:val="20"/>
              </w:rPr>
            </w:pPr>
            <w:r>
              <w:rPr>
                <w:sz w:val="20"/>
                <w:szCs w:val="20"/>
              </w:rPr>
              <w:t>30/11/2021</w:t>
            </w:r>
          </w:p>
        </w:tc>
      </w:tr>
      <w:tr w:rsidR="0011254E" w:rsidRPr="00BB4B4A" w14:paraId="20E6163F" w14:textId="77777777" w:rsidTr="003D211B">
        <w:trPr>
          <w:trHeight w:val="382"/>
        </w:trPr>
        <w:tc>
          <w:tcPr>
            <w:tcW w:w="1673" w:type="dxa"/>
            <w:tcMar>
              <w:top w:w="28" w:type="dxa"/>
              <w:left w:w="57" w:type="dxa"/>
              <w:bottom w:w="28" w:type="dxa"/>
              <w:right w:w="57" w:type="dxa"/>
            </w:tcMar>
          </w:tcPr>
          <w:p w14:paraId="385B4AF2" w14:textId="71731C1D" w:rsidR="0011254E" w:rsidRDefault="0011254E" w:rsidP="0077239F">
            <w:pPr>
              <w:widowControl w:val="0"/>
              <w:rPr>
                <w:sz w:val="20"/>
                <w:szCs w:val="20"/>
              </w:rPr>
            </w:pPr>
            <w:r>
              <w:rPr>
                <w:sz w:val="20"/>
                <w:szCs w:val="20"/>
              </w:rPr>
              <w:t>M3.1.2</w:t>
            </w:r>
          </w:p>
          <w:p w14:paraId="215701A1" w14:textId="77777777" w:rsidR="0011254E" w:rsidRDefault="0011254E" w:rsidP="0077239F">
            <w:pPr>
              <w:widowControl w:val="0"/>
              <w:rPr>
                <w:sz w:val="20"/>
                <w:szCs w:val="20"/>
              </w:rPr>
            </w:pPr>
          </w:p>
          <w:p w14:paraId="21E63D8E" w14:textId="77777777" w:rsidR="0011254E" w:rsidRDefault="0011254E" w:rsidP="0077239F">
            <w:pPr>
              <w:widowControl w:val="0"/>
              <w:rPr>
                <w:sz w:val="20"/>
                <w:szCs w:val="20"/>
              </w:rPr>
            </w:pPr>
          </w:p>
          <w:p w14:paraId="18D42FAE" w14:textId="77777777" w:rsidR="0011254E" w:rsidRDefault="0011254E" w:rsidP="0077239F">
            <w:pPr>
              <w:widowControl w:val="0"/>
              <w:rPr>
                <w:sz w:val="20"/>
                <w:szCs w:val="20"/>
              </w:rPr>
            </w:pPr>
          </w:p>
          <w:p w14:paraId="1F35D771" w14:textId="77777777" w:rsidR="0011254E" w:rsidRDefault="0011254E" w:rsidP="0077239F">
            <w:pPr>
              <w:widowControl w:val="0"/>
              <w:rPr>
                <w:sz w:val="20"/>
                <w:szCs w:val="20"/>
              </w:rPr>
            </w:pPr>
          </w:p>
          <w:p w14:paraId="64F5B2A8" w14:textId="77777777" w:rsidR="0011254E" w:rsidRDefault="0011254E" w:rsidP="0077239F">
            <w:pPr>
              <w:widowControl w:val="0"/>
              <w:rPr>
                <w:sz w:val="20"/>
                <w:szCs w:val="20"/>
              </w:rPr>
            </w:pPr>
          </w:p>
        </w:tc>
        <w:tc>
          <w:tcPr>
            <w:tcW w:w="1214" w:type="dxa"/>
            <w:gridSpan w:val="2"/>
          </w:tcPr>
          <w:p w14:paraId="40D3D4E9" w14:textId="07E142DF" w:rsidR="0011254E" w:rsidRPr="00BB4B4A" w:rsidRDefault="008448B3" w:rsidP="0077239F">
            <w:pPr>
              <w:widowControl w:val="0"/>
              <w:jc w:val="both"/>
              <w:rPr>
                <w:sz w:val="20"/>
                <w:szCs w:val="20"/>
              </w:rPr>
            </w:pPr>
            <w:r>
              <w:rPr>
                <w:sz w:val="20"/>
                <w:szCs w:val="20"/>
              </w:rPr>
              <w:t>MET Norway</w:t>
            </w:r>
          </w:p>
        </w:tc>
        <w:tc>
          <w:tcPr>
            <w:tcW w:w="1928" w:type="dxa"/>
          </w:tcPr>
          <w:p w14:paraId="199BCE7B" w14:textId="3850A2B3" w:rsidR="0011254E" w:rsidRDefault="0011254E" w:rsidP="0077239F">
            <w:pPr>
              <w:widowControl w:val="0"/>
              <w:jc w:val="both"/>
              <w:rPr>
                <w:sz w:val="20"/>
                <w:szCs w:val="20"/>
              </w:rPr>
            </w:pPr>
            <w:r>
              <w:rPr>
                <w:sz w:val="20"/>
                <w:szCs w:val="20"/>
              </w:rPr>
              <w:t xml:space="preserve">Implementation of daily evaluation graphics for the past day, past </w:t>
            </w:r>
            <w:proofErr w:type="gramStart"/>
            <w:r>
              <w:rPr>
                <w:sz w:val="20"/>
                <w:szCs w:val="20"/>
              </w:rPr>
              <w:t>week</w:t>
            </w:r>
            <w:proofErr w:type="gramEnd"/>
            <w:r>
              <w:rPr>
                <w:sz w:val="20"/>
                <w:szCs w:val="20"/>
              </w:rPr>
              <w:t xml:space="preserve"> and past 3 months of the NRT regional analyses and forecasts (complete and fully operational)</w:t>
            </w:r>
          </w:p>
        </w:tc>
        <w:tc>
          <w:tcPr>
            <w:tcW w:w="2430" w:type="dxa"/>
            <w:gridSpan w:val="2"/>
          </w:tcPr>
          <w:p w14:paraId="094D0460" w14:textId="087E8C44" w:rsidR="0011254E" w:rsidRDefault="0011254E" w:rsidP="0077239F">
            <w:pPr>
              <w:widowControl w:val="0"/>
              <w:jc w:val="both"/>
              <w:rPr>
                <w:sz w:val="20"/>
                <w:szCs w:val="20"/>
              </w:rPr>
            </w:pPr>
            <w:r>
              <w:rPr>
                <w:sz w:val="20"/>
                <w:szCs w:val="20"/>
              </w:rPr>
              <w:t>Graphics available via CAMS website via MET Norway (</w:t>
            </w:r>
            <w:proofErr w:type="spellStart"/>
            <w:r>
              <w:rPr>
                <w:sz w:val="20"/>
                <w:szCs w:val="20"/>
              </w:rPr>
              <w:t>AeroVal</w:t>
            </w:r>
            <w:proofErr w:type="spellEnd"/>
            <w:r>
              <w:rPr>
                <w:sz w:val="20"/>
                <w:szCs w:val="20"/>
              </w:rPr>
              <w:t>, fully operational)</w:t>
            </w:r>
          </w:p>
        </w:tc>
        <w:tc>
          <w:tcPr>
            <w:tcW w:w="1815" w:type="dxa"/>
            <w:gridSpan w:val="2"/>
          </w:tcPr>
          <w:p w14:paraId="6AAD997C" w14:textId="0BA24ADB" w:rsidR="0011254E" w:rsidRPr="006F0FD3" w:rsidRDefault="006F0FD3" w:rsidP="0077239F">
            <w:pPr>
              <w:widowControl w:val="0"/>
              <w:jc w:val="both"/>
              <w:rPr>
                <w:sz w:val="20"/>
                <w:szCs w:val="20"/>
                <w:lang w:val="en-US"/>
              </w:rPr>
            </w:pPr>
            <w:r>
              <w:rPr>
                <w:sz w:val="20"/>
                <w:szCs w:val="20"/>
              </w:rPr>
              <w:t>30/04/</w:t>
            </w:r>
            <w:r w:rsidR="0011254E">
              <w:rPr>
                <w:sz w:val="20"/>
                <w:szCs w:val="20"/>
              </w:rPr>
              <w:t>2023</w:t>
            </w:r>
          </w:p>
        </w:tc>
      </w:tr>
      <w:tr w:rsidR="0011254E" w:rsidRPr="00BB4B4A" w14:paraId="7BF36F17" w14:textId="77777777" w:rsidTr="003D211B">
        <w:trPr>
          <w:trHeight w:val="382"/>
        </w:trPr>
        <w:tc>
          <w:tcPr>
            <w:tcW w:w="1673" w:type="dxa"/>
            <w:tcMar>
              <w:top w:w="28" w:type="dxa"/>
              <w:left w:w="57" w:type="dxa"/>
              <w:bottom w:w="28" w:type="dxa"/>
              <w:right w:w="57" w:type="dxa"/>
            </w:tcMar>
          </w:tcPr>
          <w:p w14:paraId="0D0A7A31" w14:textId="0525451A" w:rsidR="0011254E" w:rsidRDefault="0011254E" w:rsidP="0077239F">
            <w:pPr>
              <w:widowControl w:val="0"/>
              <w:rPr>
                <w:sz w:val="20"/>
                <w:szCs w:val="20"/>
              </w:rPr>
            </w:pPr>
            <w:r>
              <w:rPr>
                <w:sz w:val="20"/>
                <w:szCs w:val="20"/>
              </w:rPr>
              <w:t>M3.2.1</w:t>
            </w:r>
          </w:p>
          <w:p w14:paraId="793CBF41" w14:textId="77777777" w:rsidR="0011254E" w:rsidRDefault="0011254E" w:rsidP="0077239F">
            <w:pPr>
              <w:widowControl w:val="0"/>
              <w:rPr>
                <w:sz w:val="20"/>
                <w:szCs w:val="20"/>
              </w:rPr>
            </w:pPr>
          </w:p>
        </w:tc>
        <w:tc>
          <w:tcPr>
            <w:tcW w:w="1214" w:type="dxa"/>
            <w:gridSpan w:val="2"/>
          </w:tcPr>
          <w:p w14:paraId="2A820A30" w14:textId="48564258" w:rsidR="0011254E" w:rsidRPr="00BB4B4A" w:rsidRDefault="008448B3" w:rsidP="0077239F">
            <w:pPr>
              <w:widowControl w:val="0"/>
              <w:jc w:val="both"/>
              <w:rPr>
                <w:sz w:val="20"/>
                <w:szCs w:val="20"/>
              </w:rPr>
            </w:pPr>
            <w:proofErr w:type="spellStart"/>
            <w:r>
              <w:rPr>
                <w:sz w:val="20"/>
                <w:szCs w:val="20"/>
              </w:rPr>
              <w:t>Meteo</w:t>
            </w:r>
            <w:proofErr w:type="spellEnd"/>
            <w:r>
              <w:rPr>
                <w:sz w:val="20"/>
                <w:szCs w:val="20"/>
              </w:rPr>
              <w:t>-France</w:t>
            </w:r>
          </w:p>
        </w:tc>
        <w:tc>
          <w:tcPr>
            <w:tcW w:w="1928" w:type="dxa"/>
          </w:tcPr>
          <w:p w14:paraId="59CDAABA" w14:textId="642E1F4E" w:rsidR="0011254E" w:rsidRDefault="0011254E" w:rsidP="0077239F">
            <w:pPr>
              <w:widowControl w:val="0"/>
              <w:jc w:val="both"/>
              <w:rPr>
                <w:sz w:val="20"/>
                <w:szCs w:val="20"/>
              </w:rPr>
            </w:pPr>
            <w:r>
              <w:rPr>
                <w:sz w:val="20"/>
                <w:szCs w:val="20"/>
              </w:rPr>
              <w:t>Implementation of daily updated graphical presentation of NRT analyses and forecasts site-level evaluation statistics for the past 8 quarters (continuation from CAMS_</w:t>
            </w:r>
            <w:proofErr w:type="gramStart"/>
            <w:r>
              <w:rPr>
                <w:sz w:val="20"/>
                <w:szCs w:val="20"/>
              </w:rPr>
              <w:t>50.II</w:t>
            </w:r>
            <w:proofErr w:type="gramEnd"/>
            <w:r>
              <w:rPr>
                <w:sz w:val="20"/>
                <w:szCs w:val="20"/>
              </w:rPr>
              <w:t>)</w:t>
            </w:r>
          </w:p>
        </w:tc>
        <w:tc>
          <w:tcPr>
            <w:tcW w:w="2430" w:type="dxa"/>
            <w:gridSpan w:val="2"/>
          </w:tcPr>
          <w:p w14:paraId="421B92DD" w14:textId="5873DC9C" w:rsidR="0011254E" w:rsidRDefault="0011254E" w:rsidP="0077239F">
            <w:pPr>
              <w:widowControl w:val="0"/>
              <w:jc w:val="both"/>
              <w:rPr>
                <w:sz w:val="20"/>
                <w:szCs w:val="20"/>
              </w:rPr>
            </w:pPr>
            <w:r>
              <w:rPr>
                <w:sz w:val="20"/>
                <w:szCs w:val="20"/>
              </w:rPr>
              <w:t xml:space="preserve">Graphics available via CAMS website via </w:t>
            </w:r>
            <w:proofErr w:type="spellStart"/>
            <w:r>
              <w:rPr>
                <w:sz w:val="20"/>
                <w:szCs w:val="20"/>
              </w:rPr>
              <w:t>Meteo</w:t>
            </w:r>
            <w:proofErr w:type="spellEnd"/>
            <w:r>
              <w:rPr>
                <w:sz w:val="20"/>
                <w:szCs w:val="20"/>
              </w:rPr>
              <w:t xml:space="preserve"> France</w:t>
            </w:r>
          </w:p>
        </w:tc>
        <w:tc>
          <w:tcPr>
            <w:tcW w:w="1815" w:type="dxa"/>
            <w:gridSpan w:val="2"/>
          </w:tcPr>
          <w:p w14:paraId="36DDF457" w14:textId="083447E7" w:rsidR="0011254E" w:rsidRDefault="006F0FD3" w:rsidP="0077239F">
            <w:pPr>
              <w:widowControl w:val="0"/>
              <w:jc w:val="both"/>
              <w:rPr>
                <w:sz w:val="20"/>
                <w:szCs w:val="20"/>
              </w:rPr>
            </w:pPr>
            <w:r>
              <w:rPr>
                <w:sz w:val="20"/>
                <w:szCs w:val="20"/>
              </w:rPr>
              <w:t>30/11/</w:t>
            </w:r>
            <w:r w:rsidR="0011254E">
              <w:rPr>
                <w:sz w:val="20"/>
                <w:szCs w:val="20"/>
              </w:rPr>
              <w:t>2021</w:t>
            </w:r>
          </w:p>
        </w:tc>
      </w:tr>
      <w:tr w:rsidR="0011254E" w:rsidRPr="00BB4B4A" w14:paraId="0EC40DC7" w14:textId="77777777" w:rsidTr="003D211B">
        <w:trPr>
          <w:trHeight w:val="382"/>
        </w:trPr>
        <w:tc>
          <w:tcPr>
            <w:tcW w:w="1673" w:type="dxa"/>
            <w:tcMar>
              <w:top w:w="28" w:type="dxa"/>
              <w:left w:w="57" w:type="dxa"/>
              <w:bottom w:w="28" w:type="dxa"/>
              <w:right w:w="57" w:type="dxa"/>
            </w:tcMar>
          </w:tcPr>
          <w:p w14:paraId="31C98E7D" w14:textId="4ECA5FB7" w:rsidR="0011254E" w:rsidRDefault="0011254E" w:rsidP="0077239F">
            <w:pPr>
              <w:widowControl w:val="0"/>
              <w:rPr>
                <w:sz w:val="20"/>
                <w:szCs w:val="20"/>
              </w:rPr>
            </w:pPr>
            <w:r>
              <w:rPr>
                <w:sz w:val="20"/>
                <w:szCs w:val="20"/>
              </w:rPr>
              <w:t>M3.2.2</w:t>
            </w:r>
          </w:p>
          <w:p w14:paraId="03BCE3BA" w14:textId="77777777" w:rsidR="0011254E" w:rsidRDefault="0011254E" w:rsidP="0077239F">
            <w:pPr>
              <w:widowControl w:val="0"/>
              <w:rPr>
                <w:sz w:val="20"/>
                <w:szCs w:val="20"/>
              </w:rPr>
            </w:pPr>
          </w:p>
        </w:tc>
        <w:tc>
          <w:tcPr>
            <w:tcW w:w="1214" w:type="dxa"/>
            <w:gridSpan w:val="2"/>
          </w:tcPr>
          <w:p w14:paraId="0078FE49" w14:textId="2F9ED54F" w:rsidR="0011254E" w:rsidRPr="00BB4B4A" w:rsidRDefault="008448B3" w:rsidP="0077239F">
            <w:pPr>
              <w:widowControl w:val="0"/>
              <w:jc w:val="both"/>
              <w:rPr>
                <w:sz w:val="20"/>
                <w:szCs w:val="20"/>
              </w:rPr>
            </w:pPr>
            <w:r>
              <w:rPr>
                <w:sz w:val="20"/>
                <w:szCs w:val="20"/>
              </w:rPr>
              <w:t>MET Norway</w:t>
            </w:r>
          </w:p>
        </w:tc>
        <w:tc>
          <w:tcPr>
            <w:tcW w:w="1928" w:type="dxa"/>
          </w:tcPr>
          <w:p w14:paraId="3CBFF456" w14:textId="797713AE" w:rsidR="0011254E" w:rsidRDefault="0011254E" w:rsidP="0077239F">
            <w:pPr>
              <w:widowControl w:val="0"/>
              <w:jc w:val="both"/>
              <w:rPr>
                <w:sz w:val="20"/>
                <w:szCs w:val="20"/>
              </w:rPr>
            </w:pPr>
            <w:r>
              <w:rPr>
                <w:sz w:val="20"/>
                <w:szCs w:val="20"/>
              </w:rPr>
              <w:t>Implementation of daily updated graphical presentation of NRT analyses and forecasts site-level evaluation statistics for the past 8 quarters (complete and fully operational)</w:t>
            </w:r>
          </w:p>
        </w:tc>
        <w:tc>
          <w:tcPr>
            <w:tcW w:w="2430" w:type="dxa"/>
            <w:gridSpan w:val="2"/>
          </w:tcPr>
          <w:p w14:paraId="2B0D5B77" w14:textId="683AEF52" w:rsidR="0011254E" w:rsidRDefault="0011254E" w:rsidP="0077239F">
            <w:pPr>
              <w:widowControl w:val="0"/>
              <w:jc w:val="both"/>
              <w:rPr>
                <w:sz w:val="20"/>
                <w:szCs w:val="20"/>
              </w:rPr>
            </w:pPr>
            <w:r>
              <w:rPr>
                <w:sz w:val="20"/>
                <w:szCs w:val="20"/>
              </w:rPr>
              <w:t>Graphics available via CAMS website via MET Norway (</w:t>
            </w:r>
            <w:proofErr w:type="spellStart"/>
            <w:r>
              <w:rPr>
                <w:sz w:val="20"/>
                <w:szCs w:val="20"/>
              </w:rPr>
              <w:t>AeroVal</w:t>
            </w:r>
            <w:proofErr w:type="spellEnd"/>
            <w:r>
              <w:rPr>
                <w:sz w:val="20"/>
                <w:szCs w:val="20"/>
              </w:rPr>
              <w:t>, fully operational)</w:t>
            </w:r>
          </w:p>
        </w:tc>
        <w:tc>
          <w:tcPr>
            <w:tcW w:w="1815" w:type="dxa"/>
            <w:gridSpan w:val="2"/>
          </w:tcPr>
          <w:p w14:paraId="3A7AA977" w14:textId="09B20B31" w:rsidR="0011254E" w:rsidRDefault="006F0FD3" w:rsidP="0077239F">
            <w:pPr>
              <w:widowControl w:val="0"/>
              <w:jc w:val="both"/>
              <w:rPr>
                <w:sz w:val="20"/>
                <w:szCs w:val="20"/>
              </w:rPr>
            </w:pPr>
            <w:r>
              <w:rPr>
                <w:sz w:val="20"/>
                <w:szCs w:val="20"/>
              </w:rPr>
              <w:t>30/04/</w:t>
            </w:r>
            <w:r w:rsidR="0011254E">
              <w:rPr>
                <w:sz w:val="20"/>
                <w:szCs w:val="20"/>
              </w:rPr>
              <w:t>2023</w:t>
            </w:r>
          </w:p>
        </w:tc>
      </w:tr>
      <w:tr w:rsidR="0011254E" w:rsidRPr="00BB4B4A" w14:paraId="4288A5FE" w14:textId="77777777" w:rsidTr="003D211B">
        <w:trPr>
          <w:trHeight w:val="382"/>
        </w:trPr>
        <w:tc>
          <w:tcPr>
            <w:tcW w:w="1673" w:type="dxa"/>
            <w:tcMar>
              <w:top w:w="28" w:type="dxa"/>
              <w:left w:w="57" w:type="dxa"/>
              <w:bottom w:w="28" w:type="dxa"/>
              <w:right w:w="57" w:type="dxa"/>
            </w:tcMar>
          </w:tcPr>
          <w:p w14:paraId="569A115C" w14:textId="4309D056" w:rsidR="0011254E" w:rsidRDefault="0011254E" w:rsidP="0077239F">
            <w:pPr>
              <w:widowControl w:val="0"/>
              <w:rPr>
                <w:sz w:val="20"/>
                <w:szCs w:val="20"/>
              </w:rPr>
            </w:pPr>
            <w:r>
              <w:rPr>
                <w:sz w:val="20"/>
                <w:szCs w:val="20"/>
              </w:rPr>
              <w:t>M3.3.1</w:t>
            </w:r>
          </w:p>
          <w:p w14:paraId="6F98E311" w14:textId="77777777" w:rsidR="0011254E" w:rsidRDefault="0011254E" w:rsidP="0077239F">
            <w:pPr>
              <w:widowControl w:val="0"/>
              <w:rPr>
                <w:sz w:val="20"/>
                <w:szCs w:val="20"/>
              </w:rPr>
            </w:pPr>
          </w:p>
          <w:p w14:paraId="377AA932" w14:textId="77777777" w:rsidR="0011254E" w:rsidRDefault="0011254E" w:rsidP="0077239F">
            <w:pPr>
              <w:widowControl w:val="0"/>
              <w:rPr>
                <w:sz w:val="20"/>
                <w:szCs w:val="20"/>
              </w:rPr>
            </w:pPr>
          </w:p>
        </w:tc>
        <w:tc>
          <w:tcPr>
            <w:tcW w:w="1214" w:type="dxa"/>
            <w:gridSpan w:val="2"/>
          </w:tcPr>
          <w:p w14:paraId="77B9B73B" w14:textId="3A4E30ED" w:rsidR="0011254E" w:rsidRPr="00BB4B4A" w:rsidRDefault="008448B3" w:rsidP="0077239F">
            <w:pPr>
              <w:widowControl w:val="0"/>
              <w:jc w:val="both"/>
              <w:rPr>
                <w:sz w:val="20"/>
                <w:szCs w:val="20"/>
              </w:rPr>
            </w:pPr>
            <w:r>
              <w:rPr>
                <w:sz w:val="20"/>
                <w:szCs w:val="20"/>
              </w:rPr>
              <w:t>MET Norway</w:t>
            </w:r>
          </w:p>
        </w:tc>
        <w:tc>
          <w:tcPr>
            <w:tcW w:w="1928" w:type="dxa"/>
          </w:tcPr>
          <w:p w14:paraId="2AB74AFF" w14:textId="5D671427" w:rsidR="0011254E" w:rsidRDefault="0011254E" w:rsidP="0077239F">
            <w:pPr>
              <w:widowControl w:val="0"/>
              <w:jc w:val="both"/>
              <w:rPr>
                <w:sz w:val="20"/>
                <w:szCs w:val="20"/>
              </w:rPr>
            </w:pPr>
            <w:r>
              <w:rPr>
                <w:sz w:val="20"/>
                <w:szCs w:val="20"/>
              </w:rPr>
              <w:t xml:space="preserve">Implementation of daily evaluation graphics for the past day, past </w:t>
            </w:r>
            <w:proofErr w:type="gramStart"/>
            <w:r>
              <w:rPr>
                <w:sz w:val="20"/>
                <w:szCs w:val="20"/>
              </w:rPr>
              <w:t>week</w:t>
            </w:r>
            <w:proofErr w:type="gramEnd"/>
            <w:r>
              <w:rPr>
                <w:sz w:val="20"/>
                <w:szCs w:val="20"/>
              </w:rPr>
              <w:t xml:space="preserve"> and past 3 months of the NRT regional analyses and forecasts (prototype)</w:t>
            </w:r>
          </w:p>
        </w:tc>
        <w:tc>
          <w:tcPr>
            <w:tcW w:w="2430" w:type="dxa"/>
            <w:gridSpan w:val="2"/>
          </w:tcPr>
          <w:p w14:paraId="54C4D627" w14:textId="567CFB8D" w:rsidR="0011254E" w:rsidRDefault="0011254E" w:rsidP="0077239F">
            <w:pPr>
              <w:widowControl w:val="0"/>
              <w:jc w:val="both"/>
              <w:rPr>
                <w:sz w:val="20"/>
                <w:szCs w:val="20"/>
              </w:rPr>
            </w:pPr>
            <w:r>
              <w:rPr>
                <w:sz w:val="20"/>
                <w:szCs w:val="20"/>
              </w:rPr>
              <w:t>Graphics available via CAMS website via MET Norway (</w:t>
            </w:r>
            <w:proofErr w:type="spellStart"/>
            <w:r>
              <w:rPr>
                <w:sz w:val="20"/>
                <w:szCs w:val="20"/>
              </w:rPr>
              <w:t>AeroVal</w:t>
            </w:r>
            <w:proofErr w:type="spellEnd"/>
            <w:r>
              <w:rPr>
                <w:sz w:val="20"/>
                <w:szCs w:val="20"/>
              </w:rPr>
              <w:t>, prototype)</w:t>
            </w:r>
          </w:p>
        </w:tc>
        <w:tc>
          <w:tcPr>
            <w:tcW w:w="1815" w:type="dxa"/>
            <w:gridSpan w:val="2"/>
          </w:tcPr>
          <w:p w14:paraId="1E5874E1" w14:textId="34CF70B3" w:rsidR="0011254E" w:rsidRDefault="006F0FD3" w:rsidP="0077239F">
            <w:pPr>
              <w:widowControl w:val="0"/>
              <w:jc w:val="both"/>
              <w:rPr>
                <w:sz w:val="20"/>
                <w:szCs w:val="20"/>
              </w:rPr>
            </w:pPr>
            <w:r>
              <w:rPr>
                <w:sz w:val="20"/>
                <w:szCs w:val="20"/>
              </w:rPr>
              <w:t>3</w:t>
            </w:r>
            <w:r w:rsidR="0013213C">
              <w:rPr>
                <w:sz w:val="20"/>
                <w:szCs w:val="20"/>
              </w:rPr>
              <w:t>0</w:t>
            </w:r>
            <w:r>
              <w:rPr>
                <w:sz w:val="20"/>
                <w:szCs w:val="20"/>
              </w:rPr>
              <w:t>/04/</w:t>
            </w:r>
            <w:r w:rsidR="0011254E">
              <w:rPr>
                <w:sz w:val="20"/>
                <w:szCs w:val="20"/>
              </w:rPr>
              <w:t>2022</w:t>
            </w:r>
          </w:p>
        </w:tc>
      </w:tr>
      <w:tr w:rsidR="0011254E" w:rsidRPr="00BB4B4A" w14:paraId="63573028" w14:textId="77777777" w:rsidTr="003D211B">
        <w:trPr>
          <w:trHeight w:val="382"/>
        </w:trPr>
        <w:tc>
          <w:tcPr>
            <w:tcW w:w="1673" w:type="dxa"/>
            <w:tcMar>
              <w:top w:w="28" w:type="dxa"/>
              <w:left w:w="57" w:type="dxa"/>
              <w:bottom w:w="28" w:type="dxa"/>
              <w:right w:w="57" w:type="dxa"/>
            </w:tcMar>
          </w:tcPr>
          <w:p w14:paraId="411A224A" w14:textId="75595678" w:rsidR="0011254E" w:rsidRDefault="0011254E" w:rsidP="0077239F">
            <w:pPr>
              <w:widowControl w:val="0"/>
              <w:rPr>
                <w:sz w:val="20"/>
                <w:szCs w:val="20"/>
              </w:rPr>
            </w:pPr>
            <w:r>
              <w:rPr>
                <w:sz w:val="20"/>
                <w:szCs w:val="20"/>
              </w:rPr>
              <w:t>M3.3.2</w:t>
            </w:r>
          </w:p>
        </w:tc>
        <w:tc>
          <w:tcPr>
            <w:tcW w:w="1214" w:type="dxa"/>
            <w:gridSpan w:val="2"/>
          </w:tcPr>
          <w:p w14:paraId="22A243E8" w14:textId="22B7A52F" w:rsidR="0011254E" w:rsidRDefault="008448B3" w:rsidP="0077239F">
            <w:pPr>
              <w:widowControl w:val="0"/>
              <w:jc w:val="both"/>
              <w:rPr>
                <w:sz w:val="20"/>
                <w:szCs w:val="20"/>
              </w:rPr>
            </w:pPr>
            <w:r>
              <w:rPr>
                <w:sz w:val="20"/>
                <w:szCs w:val="20"/>
              </w:rPr>
              <w:t>MET Norway</w:t>
            </w:r>
          </w:p>
        </w:tc>
        <w:tc>
          <w:tcPr>
            <w:tcW w:w="1928" w:type="dxa"/>
          </w:tcPr>
          <w:p w14:paraId="4613D8A6" w14:textId="7569CA5A" w:rsidR="0011254E" w:rsidRDefault="0011254E" w:rsidP="0077239F">
            <w:pPr>
              <w:widowControl w:val="0"/>
              <w:jc w:val="both"/>
              <w:rPr>
                <w:sz w:val="20"/>
                <w:szCs w:val="20"/>
              </w:rPr>
            </w:pPr>
            <w:r>
              <w:rPr>
                <w:sz w:val="20"/>
                <w:szCs w:val="20"/>
              </w:rPr>
              <w:t xml:space="preserve">Implementation of daily updated graphical presentation of NRT analyses and forecasts site-level evaluation </w:t>
            </w:r>
            <w:r>
              <w:rPr>
                <w:sz w:val="20"/>
                <w:szCs w:val="20"/>
              </w:rPr>
              <w:lastRenderedPageBreak/>
              <w:t>statistics for the past 8 quarters (prototype)</w:t>
            </w:r>
          </w:p>
        </w:tc>
        <w:tc>
          <w:tcPr>
            <w:tcW w:w="2430" w:type="dxa"/>
            <w:gridSpan w:val="2"/>
          </w:tcPr>
          <w:p w14:paraId="026B2915" w14:textId="7684C8A4" w:rsidR="0011254E" w:rsidRDefault="0011254E" w:rsidP="0077239F">
            <w:pPr>
              <w:widowControl w:val="0"/>
              <w:jc w:val="both"/>
              <w:rPr>
                <w:sz w:val="20"/>
                <w:szCs w:val="20"/>
              </w:rPr>
            </w:pPr>
            <w:r>
              <w:rPr>
                <w:sz w:val="20"/>
                <w:szCs w:val="20"/>
              </w:rPr>
              <w:lastRenderedPageBreak/>
              <w:t>Graphics available via CAMS website via MET Norway (</w:t>
            </w:r>
            <w:proofErr w:type="spellStart"/>
            <w:r>
              <w:rPr>
                <w:sz w:val="20"/>
                <w:szCs w:val="20"/>
              </w:rPr>
              <w:t>AeroVal</w:t>
            </w:r>
            <w:proofErr w:type="spellEnd"/>
            <w:r>
              <w:rPr>
                <w:sz w:val="20"/>
                <w:szCs w:val="20"/>
              </w:rPr>
              <w:t>, prototype)</w:t>
            </w:r>
          </w:p>
        </w:tc>
        <w:tc>
          <w:tcPr>
            <w:tcW w:w="1815" w:type="dxa"/>
            <w:gridSpan w:val="2"/>
          </w:tcPr>
          <w:p w14:paraId="6413B6C3" w14:textId="4A434E8D" w:rsidR="0011254E" w:rsidRDefault="006F0FD3" w:rsidP="0077239F">
            <w:pPr>
              <w:widowControl w:val="0"/>
              <w:jc w:val="both"/>
              <w:rPr>
                <w:sz w:val="20"/>
                <w:szCs w:val="20"/>
              </w:rPr>
            </w:pPr>
            <w:r>
              <w:rPr>
                <w:sz w:val="20"/>
                <w:szCs w:val="20"/>
              </w:rPr>
              <w:t>3</w:t>
            </w:r>
            <w:r w:rsidR="0013213C">
              <w:rPr>
                <w:sz w:val="20"/>
                <w:szCs w:val="20"/>
              </w:rPr>
              <w:t>0</w:t>
            </w:r>
            <w:r>
              <w:rPr>
                <w:sz w:val="20"/>
                <w:szCs w:val="20"/>
              </w:rPr>
              <w:t>/04/</w:t>
            </w:r>
            <w:r w:rsidR="0011254E">
              <w:rPr>
                <w:sz w:val="20"/>
                <w:szCs w:val="20"/>
              </w:rPr>
              <w:t>2022</w:t>
            </w:r>
          </w:p>
        </w:tc>
      </w:tr>
      <w:tr w:rsidR="0011254E" w:rsidRPr="00BB4B4A" w14:paraId="0627AA2B" w14:textId="77777777" w:rsidTr="003D211B">
        <w:trPr>
          <w:trHeight w:val="382"/>
        </w:trPr>
        <w:tc>
          <w:tcPr>
            <w:tcW w:w="1673" w:type="dxa"/>
            <w:tcMar>
              <w:top w:w="28" w:type="dxa"/>
              <w:left w:w="57" w:type="dxa"/>
              <w:bottom w:w="28" w:type="dxa"/>
              <w:right w:w="57" w:type="dxa"/>
            </w:tcMar>
          </w:tcPr>
          <w:p w14:paraId="1E5B2470" w14:textId="3B110F21" w:rsidR="0011254E" w:rsidRDefault="0011254E" w:rsidP="0077239F">
            <w:pPr>
              <w:widowControl w:val="0"/>
              <w:rPr>
                <w:sz w:val="20"/>
                <w:szCs w:val="20"/>
              </w:rPr>
            </w:pPr>
            <w:r>
              <w:rPr>
                <w:sz w:val="20"/>
                <w:szCs w:val="20"/>
              </w:rPr>
              <w:t>M3.3.3</w:t>
            </w:r>
          </w:p>
        </w:tc>
        <w:tc>
          <w:tcPr>
            <w:tcW w:w="1214" w:type="dxa"/>
            <w:gridSpan w:val="2"/>
          </w:tcPr>
          <w:p w14:paraId="299192A3" w14:textId="6C61217E" w:rsidR="0011254E" w:rsidRDefault="008448B3" w:rsidP="0077239F">
            <w:pPr>
              <w:widowControl w:val="0"/>
              <w:jc w:val="both"/>
              <w:rPr>
                <w:sz w:val="20"/>
                <w:szCs w:val="20"/>
              </w:rPr>
            </w:pPr>
            <w:r>
              <w:rPr>
                <w:sz w:val="20"/>
                <w:szCs w:val="20"/>
              </w:rPr>
              <w:t>MET Norway</w:t>
            </w:r>
          </w:p>
        </w:tc>
        <w:tc>
          <w:tcPr>
            <w:tcW w:w="1928" w:type="dxa"/>
          </w:tcPr>
          <w:p w14:paraId="50B348A9" w14:textId="58A643BF" w:rsidR="0011254E" w:rsidRDefault="0011254E" w:rsidP="0077239F">
            <w:pPr>
              <w:widowControl w:val="0"/>
              <w:jc w:val="both"/>
              <w:rPr>
                <w:sz w:val="20"/>
                <w:szCs w:val="20"/>
              </w:rPr>
            </w:pPr>
            <w:r>
              <w:rPr>
                <w:sz w:val="20"/>
                <w:szCs w:val="20"/>
              </w:rPr>
              <w:t xml:space="preserve">Decision on where to run the evaluation scripts once </w:t>
            </w:r>
            <w:proofErr w:type="spellStart"/>
            <w:r>
              <w:rPr>
                <w:sz w:val="20"/>
                <w:szCs w:val="20"/>
              </w:rPr>
              <w:t>AeroVal</w:t>
            </w:r>
            <w:proofErr w:type="spellEnd"/>
            <w:r>
              <w:rPr>
                <w:sz w:val="20"/>
                <w:szCs w:val="20"/>
              </w:rPr>
              <w:t xml:space="preserve"> goes from ‘prototype’ to ‘fully operational’.</w:t>
            </w:r>
          </w:p>
        </w:tc>
        <w:tc>
          <w:tcPr>
            <w:tcW w:w="2430" w:type="dxa"/>
            <w:gridSpan w:val="2"/>
          </w:tcPr>
          <w:p w14:paraId="08F7663F" w14:textId="7D81ED85" w:rsidR="0011254E" w:rsidRDefault="0011254E" w:rsidP="0077239F">
            <w:pPr>
              <w:widowControl w:val="0"/>
              <w:jc w:val="both"/>
              <w:rPr>
                <w:sz w:val="20"/>
                <w:szCs w:val="20"/>
              </w:rPr>
            </w:pPr>
            <w:r>
              <w:rPr>
                <w:sz w:val="20"/>
                <w:szCs w:val="20"/>
              </w:rPr>
              <w:t>Outcome of discussions available on request</w:t>
            </w:r>
          </w:p>
        </w:tc>
        <w:tc>
          <w:tcPr>
            <w:tcW w:w="1815" w:type="dxa"/>
            <w:gridSpan w:val="2"/>
          </w:tcPr>
          <w:p w14:paraId="161A331D" w14:textId="6A24FD15" w:rsidR="0011254E" w:rsidRDefault="006F0FD3" w:rsidP="0077239F">
            <w:pPr>
              <w:widowControl w:val="0"/>
              <w:jc w:val="both"/>
              <w:rPr>
                <w:sz w:val="20"/>
                <w:szCs w:val="20"/>
              </w:rPr>
            </w:pPr>
            <w:r>
              <w:rPr>
                <w:sz w:val="20"/>
                <w:szCs w:val="20"/>
              </w:rPr>
              <w:t>31/07/</w:t>
            </w:r>
            <w:r w:rsidR="0011254E">
              <w:rPr>
                <w:sz w:val="20"/>
                <w:szCs w:val="20"/>
              </w:rPr>
              <w:t>2022</w:t>
            </w:r>
          </w:p>
        </w:tc>
      </w:tr>
    </w:tbl>
    <w:p w14:paraId="4484CD40" w14:textId="77777777" w:rsidR="00245E7B" w:rsidRPr="0077239F" w:rsidRDefault="00245E7B" w:rsidP="00673F58">
      <w:pPr>
        <w:rPr>
          <w:b/>
          <w:iCs/>
          <w:color w:val="00B050"/>
        </w:rPr>
      </w:pPr>
    </w:p>
    <w:tbl>
      <w:tblPr>
        <w:tblStyle w:val="TableGrid3"/>
        <w:tblW w:w="5000" w:type="pct"/>
        <w:tblLayout w:type="fixed"/>
        <w:tblCellMar>
          <w:left w:w="28" w:type="dxa"/>
          <w:right w:w="28" w:type="dxa"/>
        </w:tblCellMar>
        <w:tblLook w:val="04A0" w:firstRow="1" w:lastRow="0" w:firstColumn="1" w:lastColumn="0" w:noHBand="0" w:noVBand="1"/>
      </w:tblPr>
      <w:tblGrid>
        <w:gridCol w:w="1672"/>
        <w:gridCol w:w="231"/>
        <w:gridCol w:w="983"/>
        <w:gridCol w:w="1645"/>
        <w:gridCol w:w="511"/>
        <w:gridCol w:w="2203"/>
        <w:gridCol w:w="642"/>
        <w:gridCol w:w="1173"/>
      </w:tblGrid>
      <w:tr w:rsidR="00673F58" w:rsidRPr="00BB4B4A" w14:paraId="370AC4DD" w14:textId="77777777" w:rsidTr="008448B3">
        <w:trPr>
          <w:trHeight w:val="460"/>
        </w:trPr>
        <w:tc>
          <w:tcPr>
            <w:tcW w:w="1903" w:type="dxa"/>
            <w:gridSpan w:val="2"/>
            <w:tcMar>
              <w:top w:w="28" w:type="dxa"/>
              <w:left w:w="57" w:type="dxa"/>
              <w:bottom w:w="28" w:type="dxa"/>
              <w:right w:w="57" w:type="dxa"/>
            </w:tcMar>
            <w:vAlign w:val="center"/>
          </w:tcPr>
          <w:p w14:paraId="5E8826C6" w14:textId="77777777" w:rsidR="00673F58" w:rsidRPr="00BB4B4A" w:rsidRDefault="00673F58" w:rsidP="00E27BD5">
            <w:pPr>
              <w:widowControl w:val="0"/>
              <w:rPr>
                <w:rFonts w:asciiTheme="minorHAnsi" w:hAnsiTheme="minorHAnsi"/>
                <w:b/>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w:t>
            </w:r>
          </w:p>
        </w:tc>
        <w:tc>
          <w:tcPr>
            <w:tcW w:w="3139" w:type="dxa"/>
            <w:gridSpan w:val="3"/>
            <w:tcMar>
              <w:top w:w="28" w:type="dxa"/>
              <w:left w:w="57" w:type="dxa"/>
              <w:bottom w:w="28" w:type="dxa"/>
              <w:right w:w="57" w:type="dxa"/>
            </w:tcMar>
            <w:vAlign w:val="center"/>
          </w:tcPr>
          <w:p w14:paraId="28445F02" w14:textId="3EF2348A" w:rsidR="00673F58" w:rsidRPr="00BB4B4A" w:rsidRDefault="00673F58" w:rsidP="00E27BD5">
            <w:pPr>
              <w:keepNext/>
              <w:keepLines/>
              <w:rPr>
                <w:rFonts w:asciiTheme="minorHAnsi" w:hAnsiTheme="minorHAnsi"/>
                <w:sz w:val="20"/>
                <w:szCs w:val="20"/>
              </w:rPr>
            </w:pPr>
            <w:r>
              <w:rPr>
                <w:rFonts w:asciiTheme="minorHAnsi" w:hAnsiTheme="minorHAnsi"/>
                <w:sz w:val="20"/>
                <w:szCs w:val="20"/>
              </w:rPr>
              <w:t>WP</w:t>
            </w:r>
            <w:r w:rsidR="005666DB">
              <w:rPr>
                <w:rFonts w:asciiTheme="minorHAnsi" w:hAnsiTheme="minorHAnsi"/>
                <w:sz w:val="20"/>
                <w:szCs w:val="20"/>
              </w:rPr>
              <w:t>4</w:t>
            </w:r>
            <w:r w:rsidR="006F0FD3" w:rsidRPr="002F5222">
              <w:rPr>
                <w:rFonts w:ascii="Calibri" w:eastAsia="Calibri" w:hAnsi="Calibri" w:cs="Calibri"/>
                <w:sz w:val="20"/>
                <w:szCs w:val="20"/>
              </w:rPr>
              <w:t xml:space="preserve"> CAMS2_</w:t>
            </w:r>
            <w:r w:rsidR="006F0FD3">
              <w:rPr>
                <w:rFonts w:ascii="Calibri" w:eastAsia="Calibri" w:hAnsi="Calibri" w:cs="Calibri"/>
                <w:sz w:val="20"/>
                <w:szCs w:val="20"/>
              </w:rPr>
              <w:t>8340</w:t>
            </w:r>
          </w:p>
        </w:tc>
        <w:tc>
          <w:tcPr>
            <w:tcW w:w="2845" w:type="dxa"/>
            <w:gridSpan w:val="2"/>
            <w:tcMar>
              <w:top w:w="28" w:type="dxa"/>
              <w:left w:w="57" w:type="dxa"/>
              <w:bottom w:w="28" w:type="dxa"/>
              <w:right w:w="57" w:type="dxa"/>
            </w:tcMar>
            <w:vAlign w:val="center"/>
          </w:tcPr>
          <w:p w14:paraId="61FDAAD6" w14:textId="68759166" w:rsidR="00673F58" w:rsidRPr="00BB4B4A" w:rsidRDefault="00673F58" w:rsidP="00E27BD5">
            <w:pPr>
              <w:keepNext/>
              <w:keepLines/>
              <w:jc w:val="center"/>
              <w:rPr>
                <w:rFonts w:asciiTheme="minorHAnsi" w:hAnsiTheme="minorHAnsi"/>
                <w:b/>
                <w:sz w:val="20"/>
                <w:szCs w:val="20"/>
              </w:rPr>
            </w:pPr>
            <w:r w:rsidRPr="00BB4B4A">
              <w:rPr>
                <w:rFonts w:asciiTheme="minorHAnsi" w:hAnsiTheme="minorHAnsi"/>
                <w:b/>
                <w:color w:val="1F497D"/>
                <w:sz w:val="20"/>
                <w:szCs w:val="20"/>
              </w:rPr>
              <w:t>Start/End dat</w:t>
            </w:r>
            <w:r>
              <w:rPr>
                <w:rFonts w:asciiTheme="minorHAnsi" w:hAnsiTheme="minorHAnsi"/>
                <w:b/>
                <w:color w:val="1F497D"/>
                <w:sz w:val="20"/>
                <w:szCs w:val="20"/>
              </w:rPr>
              <w:t>e</w:t>
            </w:r>
          </w:p>
        </w:tc>
        <w:tc>
          <w:tcPr>
            <w:tcW w:w="1173" w:type="dxa"/>
            <w:tcMar>
              <w:top w:w="28" w:type="dxa"/>
              <w:left w:w="57" w:type="dxa"/>
              <w:bottom w:w="28" w:type="dxa"/>
              <w:right w:w="57" w:type="dxa"/>
            </w:tcMar>
            <w:vAlign w:val="center"/>
          </w:tcPr>
          <w:p w14:paraId="5B8FCF26" w14:textId="77777777" w:rsidR="00673F58" w:rsidRPr="008B3280" w:rsidRDefault="00673F58" w:rsidP="00E27BD5">
            <w:pPr>
              <w:keepNext/>
              <w:keepLines/>
              <w:jc w:val="center"/>
              <w:rPr>
                <w:rFonts w:asciiTheme="minorHAnsi" w:hAnsiTheme="minorHAnsi"/>
                <w:bCs/>
                <w:sz w:val="20"/>
                <w:szCs w:val="20"/>
              </w:rPr>
            </w:pPr>
            <w:r w:rsidRPr="008B3280">
              <w:rPr>
                <w:rFonts w:asciiTheme="minorHAnsi" w:hAnsiTheme="minorHAnsi"/>
                <w:bCs/>
                <w:sz w:val="20"/>
                <w:szCs w:val="20"/>
              </w:rPr>
              <w:t>M1-M42</w:t>
            </w:r>
          </w:p>
        </w:tc>
      </w:tr>
      <w:tr w:rsidR="00673F58" w:rsidRPr="00BB4B4A" w14:paraId="3E10DDA7" w14:textId="77777777" w:rsidTr="008448B3">
        <w:trPr>
          <w:trHeight w:val="460"/>
        </w:trPr>
        <w:tc>
          <w:tcPr>
            <w:tcW w:w="1903" w:type="dxa"/>
            <w:gridSpan w:val="2"/>
            <w:tcMar>
              <w:top w:w="28" w:type="dxa"/>
              <w:left w:w="57" w:type="dxa"/>
              <w:bottom w:w="28" w:type="dxa"/>
              <w:right w:w="57" w:type="dxa"/>
            </w:tcMar>
            <w:vAlign w:val="center"/>
          </w:tcPr>
          <w:p w14:paraId="332F26E1" w14:textId="77777777" w:rsidR="00673F58" w:rsidRPr="00BB4B4A" w:rsidRDefault="00673F58" w:rsidP="00E27BD5">
            <w:pPr>
              <w:widowControl w:val="0"/>
              <w:rPr>
                <w:rFonts w:asciiTheme="minorHAnsi" w:hAnsiTheme="minorHAnsi"/>
                <w:b/>
                <w:color w:val="1F497D"/>
                <w:sz w:val="20"/>
                <w:szCs w:val="20"/>
              </w:rPr>
            </w:pPr>
            <w:r w:rsidRPr="00BB4B4A">
              <w:rPr>
                <w:rFonts w:asciiTheme="minorHAnsi" w:hAnsiTheme="minorHAnsi"/>
                <w:b/>
                <w:color w:val="1F497D"/>
                <w:sz w:val="20"/>
                <w:szCs w:val="20"/>
              </w:rPr>
              <w:t>Work</w:t>
            </w:r>
            <w:r>
              <w:rPr>
                <w:rFonts w:asciiTheme="minorHAnsi" w:hAnsiTheme="minorHAnsi"/>
                <w:b/>
                <w:color w:val="1F497D"/>
                <w:sz w:val="20"/>
                <w:szCs w:val="20"/>
              </w:rPr>
              <w:t xml:space="preserve"> </w:t>
            </w:r>
            <w:r w:rsidRPr="00BB4B4A">
              <w:rPr>
                <w:rFonts w:asciiTheme="minorHAnsi" w:hAnsiTheme="minorHAnsi"/>
                <w:b/>
                <w:color w:val="1F497D"/>
                <w:sz w:val="20"/>
                <w:szCs w:val="20"/>
              </w:rPr>
              <w:t>package title</w:t>
            </w:r>
          </w:p>
        </w:tc>
        <w:tc>
          <w:tcPr>
            <w:tcW w:w="7157" w:type="dxa"/>
            <w:gridSpan w:val="6"/>
            <w:tcMar>
              <w:top w:w="28" w:type="dxa"/>
              <w:left w:w="57" w:type="dxa"/>
              <w:bottom w:w="28" w:type="dxa"/>
              <w:right w:w="57" w:type="dxa"/>
            </w:tcMar>
            <w:vAlign w:val="center"/>
          </w:tcPr>
          <w:p w14:paraId="32F3625A" w14:textId="6FBBFE70" w:rsidR="00673F58" w:rsidRPr="008B3280" w:rsidRDefault="006F0FD3" w:rsidP="008B3280">
            <w:pPr>
              <w:rPr>
                <w:rFonts w:asciiTheme="minorHAnsi" w:hAnsiTheme="minorHAnsi" w:cstheme="minorHAnsi"/>
                <w:sz w:val="20"/>
                <w:szCs w:val="20"/>
              </w:rPr>
            </w:pPr>
            <w:r w:rsidRPr="008B3280">
              <w:rPr>
                <w:rFonts w:asciiTheme="minorHAnsi" w:eastAsia="Calibri" w:hAnsiTheme="minorHAnsi" w:cstheme="minorHAnsi"/>
                <w:sz w:val="20"/>
                <w:szCs w:val="20"/>
              </w:rPr>
              <w:t>User support and documentation of service</w:t>
            </w:r>
          </w:p>
        </w:tc>
      </w:tr>
      <w:tr w:rsidR="00673F58" w:rsidRPr="00BB4B4A" w14:paraId="289D50FF" w14:textId="77777777" w:rsidTr="008448B3">
        <w:tc>
          <w:tcPr>
            <w:tcW w:w="9060" w:type="dxa"/>
            <w:gridSpan w:val="8"/>
            <w:tcBorders>
              <w:left w:val="nil"/>
              <w:right w:val="nil"/>
            </w:tcBorders>
            <w:tcMar>
              <w:top w:w="28" w:type="dxa"/>
              <w:left w:w="57" w:type="dxa"/>
              <w:bottom w:w="28" w:type="dxa"/>
              <w:right w:w="57" w:type="dxa"/>
            </w:tcMar>
            <w:vAlign w:val="center"/>
          </w:tcPr>
          <w:p w14:paraId="28142A09" w14:textId="77777777" w:rsidR="00673F58" w:rsidRPr="00BB4B4A" w:rsidRDefault="00673F58" w:rsidP="00E27BD5">
            <w:pPr>
              <w:widowControl w:val="0"/>
              <w:jc w:val="center"/>
              <w:rPr>
                <w:rFonts w:asciiTheme="minorHAnsi" w:hAnsiTheme="minorHAnsi"/>
                <w:sz w:val="20"/>
                <w:szCs w:val="20"/>
              </w:rPr>
            </w:pPr>
          </w:p>
        </w:tc>
      </w:tr>
      <w:tr w:rsidR="00673F58" w:rsidRPr="00BB4B4A" w14:paraId="4523636A" w14:textId="77777777" w:rsidTr="008448B3">
        <w:tc>
          <w:tcPr>
            <w:tcW w:w="9060" w:type="dxa"/>
            <w:gridSpan w:val="8"/>
            <w:tcBorders>
              <w:bottom w:val="single" w:sz="4" w:space="0" w:color="000000"/>
            </w:tcBorders>
            <w:tcMar>
              <w:top w:w="28" w:type="dxa"/>
              <w:left w:w="57" w:type="dxa"/>
              <w:bottom w:w="28" w:type="dxa"/>
              <w:right w:w="57" w:type="dxa"/>
            </w:tcMar>
            <w:vAlign w:val="center"/>
          </w:tcPr>
          <w:p w14:paraId="3639032E" w14:textId="77777777" w:rsidR="00673F58" w:rsidRPr="00BB4B4A" w:rsidRDefault="00673F58" w:rsidP="00E27BD5">
            <w:pPr>
              <w:widowControl w:val="0"/>
              <w:spacing w:after="120"/>
              <w:rPr>
                <w:rFonts w:asciiTheme="minorHAnsi" w:hAnsiTheme="minorHAnsi"/>
                <w:b/>
                <w:color w:val="1F497D"/>
                <w:sz w:val="20"/>
                <w:szCs w:val="20"/>
              </w:rPr>
            </w:pPr>
            <w:r w:rsidRPr="00BB4B4A">
              <w:rPr>
                <w:rFonts w:asciiTheme="minorHAnsi" w:hAnsiTheme="minorHAnsi"/>
                <w:b/>
                <w:color w:val="1F497D"/>
                <w:sz w:val="20"/>
                <w:szCs w:val="20"/>
              </w:rPr>
              <w:t>Main objectives</w:t>
            </w:r>
          </w:p>
          <w:p w14:paraId="2E676022" w14:textId="77777777" w:rsidR="0013213C" w:rsidRDefault="0013213C" w:rsidP="0013213C">
            <w:pPr>
              <w:widowControl w:val="0"/>
              <w:numPr>
                <w:ilvl w:val="0"/>
                <w:numId w:val="12"/>
              </w:numPr>
              <w:spacing w:before="20"/>
              <w:rPr>
                <w:rFonts w:ascii="Calibri" w:eastAsia="Calibri" w:hAnsi="Calibri" w:cs="Calibri"/>
                <w:sz w:val="20"/>
                <w:szCs w:val="20"/>
              </w:rPr>
            </w:pPr>
            <w:r>
              <w:rPr>
                <w:rFonts w:ascii="Calibri" w:eastAsia="Calibri" w:hAnsi="Calibri" w:cs="Calibri"/>
                <w:sz w:val="20"/>
                <w:szCs w:val="20"/>
              </w:rPr>
              <w:t>Detailed documentation of CAMS2_83 products</w:t>
            </w:r>
          </w:p>
          <w:p w14:paraId="4EDFCEAB" w14:textId="77777777" w:rsidR="0013213C" w:rsidRDefault="0013213C" w:rsidP="0013213C">
            <w:pPr>
              <w:widowControl w:val="0"/>
              <w:numPr>
                <w:ilvl w:val="0"/>
                <w:numId w:val="12"/>
              </w:numPr>
              <w:rPr>
                <w:rFonts w:ascii="Calibri" w:eastAsia="Calibri" w:hAnsi="Calibri" w:cs="Calibri"/>
                <w:sz w:val="20"/>
                <w:szCs w:val="20"/>
              </w:rPr>
            </w:pPr>
            <w:r>
              <w:rPr>
                <w:rFonts w:ascii="Calibri" w:eastAsia="Calibri" w:hAnsi="Calibri" w:cs="Calibri"/>
                <w:sz w:val="20"/>
                <w:szCs w:val="20"/>
              </w:rPr>
              <w:t>Answering user queries in a timely manner</w:t>
            </w:r>
          </w:p>
          <w:p w14:paraId="1777D82F" w14:textId="77777777" w:rsidR="0013213C" w:rsidRDefault="0013213C" w:rsidP="0013213C">
            <w:pPr>
              <w:widowControl w:val="0"/>
              <w:numPr>
                <w:ilvl w:val="0"/>
                <w:numId w:val="12"/>
              </w:numPr>
              <w:rPr>
                <w:rFonts w:ascii="Calibri" w:eastAsia="Calibri" w:hAnsi="Calibri" w:cs="Calibri"/>
                <w:sz w:val="20"/>
                <w:szCs w:val="20"/>
              </w:rPr>
            </w:pPr>
            <w:r>
              <w:rPr>
                <w:rFonts w:ascii="Calibri" w:eastAsia="Calibri" w:hAnsi="Calibri" w:cs="Calibri"/>
                <w:sz w:val="20"/>
                <w:szCs w:val="20"/>
              </w:rPr>
              <w:t>Keep track of user requirements</w:t>
            </w:r>
          </w:p>
          <w:p w14:paraId="443BCC8F" w14:textId="213C0AD2" w:rsidR="00673F58" w:rsidRPr="0013213C" w:rsidRDefault="0013213C" w:rsidP="0013213C">
            <w:pPr>
              <w:widowControl w:val="0"/>
              <w:numPr>
                <w:ilvl w:val="0"/>
                <w:numId w:val="12"/>
              </w:numPr>
              <w:spacing w:after="120"/>
              <w:ind w:left="714" w:hanging="357"/>
              <w:rPr>
                <w:rFonts w:ascii="Calibri" w:eastAsia="Calibri" w:hAnsi="Calibri" w:cs="Calibri"/>
                <w:sz w:val="20"/>
                <w:szCs w:val="20"/>
              </w:rPr>
            </w:pPr>
            <w:r w:rsidRPr="0013213C">
              <w:rPr>
                <w:rFonts w:ascii="Calibri" w:eastAsia="Calibri" w:hAnsi="Calibri" w:cs="Calibri"/>
                <w:sz w:val="20"/>
                <w:szCs w:val="20"/>
              </w:rPr>
              <w:t>Contribute to user engagement activities</w:t>
            </w:r>
          </w:p>
        </w:tc>
      </w:tr>
      <w:tr w:rsidR="00673F58" w:rsidRPr="00BB4B4A" w14:paraId="7D9FF705" w14:textId="77777777" w:rsidTr="008448B3">
        <w:tc>
          <w:tcPr>
            <w:tcW w:w="9060" w:type="dxa"/>
            <w:gridSpan w:val="8"/>
            <w:tcBorders>
              <w:left w:val="nil"/>
              <w:right w:val="nil"/>
            </w:tcBorders>
            <w:tcMar>
              <w:top w:w="28" w:type="dxa"/>
              <w:left w:w="57" w:type="dxa"/>
              <w:bottom w:w="28" w:type="dxa"/>
              <w:right w:w="57" w:type="dxa"/>
            </w:tcMar>
            <w:vAlign w:val="center"/>
          </w:tcPr>
          <w:p w14:paraId="79A9AEB3" w14:textId="77777777" w:rsidR="00673F58" w:rsidRPr="00BB4B4A" w:rsidRDefault="00673F58" w:rsidP="00E27BD5">
            <w:pPr>
              <w:widowControl w:val="0"/>
              <w:jc w:val="center"/>
              <w:rPr>
                <w:rFonts w:asciiTheme="minorHAnsi" w:hAnsiTheme="minorHAnsi"/>
                <w:sz w:val="20"/>
                <w:szCs w:val="20"/>
              </w:rPr>
            </w:pPr>
          </w:p>
        </w:tc>
      </w:tr>
      <w:tr w:rsidR="00673F58" w:rsidRPr="00BB4B4A" w14:paraId="042F700A" w14:textId="77777777" w:rsidTr="008448B3">
        <w:tc>
          <w:tcPr>
            <w:tcW w:w="9060" w:type="dxa"/>
            <w:gridSpan w:val="8"/>
            <w:tcBorders>
              <w:bottom w:val="single" w:sz="4" w:space="0" w:color="000000"/>
            </w:tcBorders>
            <w:tcMar>
              <w:top w:w="28" w:type="dxa"/>
              <w:left w:w="57" w:type="dxa"/>
              <w:bottom w:w="28" w:type="dxa"/>
              <w:right w:w="57" w:type="dxa"/>
            </w:tcMar>
            <w:vAlign w:val="center"/>
          </w:tcPr>
          <w:p w14:paraId="7CD46D87" w14:textId="77777777"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Description of activities</w:t>
            </w:r>
          </w:p>
          <w:p w14:paraId="173F5817" w14:textId="3973E9DC" w:rsidR="0013213C" w:rsidRDefault="0013213C" w:rsidP="0013213C">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8341 :</w:t>
            </w:r>
            <w:proofErr w:type="gramEnd"/>
            <w:r>
              <w:rPr>
                <w:rFonts w:ascii="Calibri" w:eastAsia="Calibri" w:hAnsi="Calibri" w:cs="Calibri"/>
                <w:sz w:val="20"/>
                <w:szCs w:val="20"/>
              </w:rPr>
              <w:t xml:space="preserve"> Collect and update documentation of statistics used in this contract. Formulas for how they are </w:t>
            </w:r>
            <w:proofErr w:type="gramStart"/>
            <w:r>
              <w:rPr>
                <w:rFonts w:ascii="Calibri" w:eastAsia="Calibri" w:hAnsi="Calibri" w:cs="Calibri"/>
                <w:sz w:val="20"/>
                <w:szCs w:val="20"/>
              </w:rPr>
              <w:t>calculated</w:t>
            </w:r>
            <w:proofErr w:type="gramEnd"/>
            <w:r>
              <w:rPr>
                <w:rFonts w:ascii="Calibri" w:eastAsia="Calibri" w:hAnsi="Calibri" w:cs="Calibri"/>
                <w:sz w:val="20"/>
                <w:szCs w:val="20"/>
              </w:rPr>
              <w:t xml:space="preserve"> and which data are used. </w:t>
            </w:r>
          </w:p>
          <w:p w14:paraId="74231E81" w14:textId="4DDEC862" w:rsidR="0013213C" w:rsidRDefault="0013213C" w:rsidP="0013213C">
            <w:pPr>
              <w:widowControl w:val="0"/>
              <w:spacing w:before="20" w:after="120"/>
              <w:jc w:val="both"/>
              <w:rPr>
                <w:rFonts w:ascii="Calibri" w:eastAsia="Calibri" w:hAnsi="Calibri" w:cs="Calibri"/>
                <w:sz w:val="20"/>
                <w:szCs w:val="20"/>
              </w:rPr>
            </w:pPr>
            <w:r>
              <w:rPr>
                <w:rFonts w:ascii="Calibri" w:eastAsia="Calibri" w:hAnsi="Calibri" w:cs="Calibri"/>
                <w:sz w:val="20"/>
                <w:szCs w:val="20"/>
              </w:rPr>
              <w:t>Documentation as to how we calculate scores and which data we use will be collected and kept up to date and be available to/at the CAMS Knowledge Base. This will also include the new (FAIRMODE) statistics.</w:t>
            </w:r>
          </w:p>
          <w:p w14:paraId="025624E4" w14:textId="77777777" w:rsidR="0013213C" w:rsidRDefault="0013213C" w:rsidP="0013213C">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8342 :</w:t>
            </w:r>
            <w:proofErr w:type="gramEnd"/>
            <w:r>
              <w:rPr>
                <w:rFonts w:ascii="Calibri" w:eastAsia="Calibri" w:hAnsi="Calibri" w:cs="Calibri"/>
                <w:sz w:val="20"/>
                <w:szCs w:val="20"/>
              </w:rPr>
              <w:t xml:space="preserve"> Answer user queries as they are raised (e.g. through Copernicus Helpdesk at ECMWF / JIRA)</w:t>
            </w:r>
          </w:p>
          <w:p w14:paraId="3DD1F334" w14:textId="77777777" w:rsidR="0013213C" w:rsidRDefault="0013213C" w:rsidP="0013213C">
            <w:pPr>
              <w:widowControl w:val="0"/>
              <w:spacing w:before="20" w:after="120"/>
              <w:jc w:val="both"/>
              <w:rPr>
                <w:rFonts w:ascii="Calibri" w:eastAsia="Calibri" w:hAnsi="Calibri" w:cs="Calibri"/>
                <w:sz w:val="20"/>
                <w:szCs w:val="20"/>
              </w:rPr>
            </w:pPr>
            <w:r>
              <w:rPr>
                <w:rFonts w:ascii="Calibri" w:eastAsia="Calibri" w:hAnsi="Calibri" w:cs="Calibri"/>
                <w:sz w:val="20"/>
                <w:szCs w:val="20"/>
              </w:rPr>
              <w:t>User queries about CAMS2_83 products and services, received through the Copernicus Helpdesk, will be answered in a timely manner by relevant CAMS2_83 contractors.</w:t>
            </w:r>
          </w:p>
          <w:p w14:paraId="3A6BEA75" w14:textId="77777777" w:rsidR="0013213C" w:rsidRDefault="0013213C" w:rsidP="0013213C">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8343 :</w:t>
            </w:r>
            <w:proofErr w:type="gramEnd"/>
            <w:r>
              <w:rPr>
                <w:rFonts w:ascii="Calibri" w:eastAsia="Calibri" w:hAnsi="Calibri" w:cs="Calibri"/>
                <w:sz w:val="20"/>
                <w:szCs w:val="20"/>
              </w:rPr>
              <w:t xml:space="preserve"> Collect input for the User Requirements Data Base (URDB)</w:t>
            </w:r>
          </w:p>
          <w:p w14:paraId="590E6FCE" w14:textId="77777777" w:rsidR="0013213C" w:rsidRDefault="0013213C" w:rsidP="0013213C">
            <w:pPr>
              <w:widowControl w:val="0"/>
              <w:spacing w:before="20" w:after="120"/>
              <w:jc w:val="both"/>
              <w:rPr>
                <w:rFonts w:ascii="Calibri" w:eastAsia="Calibri" w:hAnsi="Calibri" w:cs="Calibri"/>
                <w:sz w:val="20"/>
                <w:szCs w:val="20"/>
              </w:rPr>
            </w:pPr>
            <w:r>
              <w:rPr>
                <w:rFonts w:ascii="Calibri" w:eastAsia="Calibri" w:hAnsi="Calibri" w:cs="Calibri"/>
                <w:sz w:val="20"/>
                <w:szCs w:val="20"/>
              </w:rPr>
              <w:t>Here we will make sure that any CAMS2_83-relevant user requirement that comes to our attention will be conveyed to CAMS_94 and the User Requirements Data Base.</w:t>
            </w:r>
          </w:p>
          <w:p w14:paraId="19E421DB" w14:textId="77777777" w:rsidR="0013213C" w:rsidRDefault="0013213C" w:rsidP="0013213C">
            <w:pPr>
              <w:widowControl w:val="0"/>
              <w:spacing w:before="20" w:after="120"/>
              <w:jc w:val="both"/>
              <w:rPr>
                <w:rFonts w:ascii="Calibri" w:eastAsia="Calibri" w:hAnsi="Calibri" w:cs="Calibri"/>
                <w:sz w:val="20"/>
                <w:szCs w:val="20"/>
              </w:rPr>
            </w:pPr>
            <w:r>
              <w:rPr>
                <w:rFonts w:ascii="Calibri" w:eastAsia="Calibri" w:hAnsi="Calibri" w:cs="Calibri"/>
                <w:sz w:val="20"/>
                <w:szCs w:val="20"/>
              </w:rPr>
              <w:t xml:space="preserve">Task </w:t>
            </w:r>
            <w:proofErr w:type="gramStart"/>
            <w:r>
              <w:rPr>
                <w:rFonts w:ascii="Calibri" w:eastAsia="Calibri" w:hAnsi="Calibri" w:cs="Calibri"/>
                <w:sz w:val="20"/>
                <w:szCs w:val="20"/>
              </w:rPr>
              <w:t>8344 :</w:t>
            </w:r>
            <w:proofErr w:type="gramEnd"/>
            <w:r>
              <w:rPr>
                <w:rFonts w:ascii="Calibri" w:eastAsia="Calibri" w:hAnsi="Calibri" w:cs="Calibri"/>
                <w:sz w:val="20"/>
                <w:szCs w:val="20"/>
              </w:rPr>
              <w:t xml:space="preserve"> User engagement activities</w:t>
            </w:r>
          </w:p>
          <w:p w14:paraId="0FB7406E" w14:textId="5FF3973D" w:rsidR="00673F58" w:rsidRPr="00BB4B4A" w:rsidRDefault="0013213C" w:rsidP="0013213C">
            <w:pPr>
              <w:widowControl w:val="0"/>
              <w:spacing w:before="20" w:after="120"/>
              <w:jc w:val="both"/>
              <w:rPr>
                <w:rFonts w:asciiTheme="minorHAnsi" w:hAnsiTheme="minorHAnsi"/>
                <w:sz w:val="20"/>
                <w:szCs w:val="20"/>
              </w:rPr>
            </w:pPr>
            <w:r>
              <w:rPr>
                <w:rFonts w:ascii="Calibri" w:eastAsia="Calibri" w:hAnsi="Calibri" w:cs="Calibri"/>
                <w:sz w:val="20"/>
                <w:szCs w:val="20"/>
              </w:rPr>
              <w:t>This task accommodates for eventual needs in providing technical and scientific expertise in support of user engagement and training activities.</w:t>
            </w:r>
          </w:p>
        </w:tc>
      </w:tr>
      <w:tr w:rsidR="00673F58" w:rsidRPr="00BB4B4A" w14:paraId="6B1C0AEF" w14:textId="77777777" w:rsidTr="008448B3">
        <w:tc>
          <w:tcPr>
            <w:tcW w:w="9060" w:type="dxa"/>
            <w:gridSpan w:val="8"/>
            <w:tcBorders>
              <w:left w:val="nil"/>
              <w:right w:val="nil"/>
            </w:tcBorders>
            <w:tcMar>
              <w:top w:w="28" w:type="dxa"/>
              <w:left w:w="57" w:type="dxa"/>
              <w:bottom w:w="28" w:type="dxa"/>
              <w:right w:w="57" w:type="dxa"/>
            </w:tcMar>
            <w:vAlign w:val="center"/>
          </w:tcPr>
          <w:p w14:paraId="2AE9EC54" w14:textId="77777777" w:rsidR="00673F58" w:rsidRPr="00BB4B4A" w:rsidRDefault="00673F58" w:rsidP="00E27BD5">
            <w:pPr>
              <w:widowControl w:val="0"/>
              <w:jc w:val="center"/>
              <w:rPr>
                <w:rFonts w:asciiTheme="minorHAnsi" w:hAnsiTheme="minorHAnsi"/>
                <w:sz w:val="20"/>
                <w:szCs w:val="20"/>
              </w:rPr>
            </w:pPr>
          </w:p>
        </w:tc>
      </w:tr>
      <w:tr w:rsidR="00673F58" w:rsidRPr="00BB4B4A" w14:paraId="7BEB1415" w14:textId="77777777" w:rsidTr="008448B3">
        <w:tc>
          <w:tcPr>
            <w:tcW w:w="9060" w:type="dxa"/>
            <w:gridSpan w:val="8"/>
            <w:tcMar>
              <w:top w:w="28" w:type="dxa"/>
              <w:left w:w="57" w:type="dxa"/>
              <w:bottom w:w="28" w:type="dxa"/>
              <w:right w:w="57" w:type="dxa"/>
            </w:tcMar>
            <w:vAlign w:val="center"/>
          </w:tcPr>
          <w:p w14:paraId="2DDC6A69" w14:textId="61A44003"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Deliverable</w:t>
            </w:r>
            <w:r>
              <w:rPr>
                <w:rFonts w:asciiTheme="minorHAnsi" w:hAnsiTheme="minorHAnsi"/>
                <w:b/>
                <w:color w:val="1F497D"/>
                <w:sz w:val="20"/>
                <w:szCs w:val="20"/>
              </w:rPr>
              <w:t>s</w:t>
            </w:r>
          </w:p>
        </w:tc>
      </w:tr>
      <w:tr w:rsidR="00673F58" w:rsidRPr="00BB4B4A" w14:paraId="1C3BC691" w14:textId="77777777" w:rsidTr="008448B3">
        <w:trPr>
          <w:trHeight w:val="386"/>
        </w:trPr>
        <w:tc>
          <w:tcPr>
            <w:tcW w:w="1672" w:type="dxa"/>
            <w:tcMar>
              <w:top w:w="28" w:type="dxa"/>
              <w:left w:w="57" w:type="dxa"/>
              <w:bottom w:w="28" w:type="dxa"/>
              <w:right w:w="57" w:type="dxa"/>
            </w:tcMar>
            <w:vAlign w:val="center"/>
          </w:tcPr>
          <w:p w14:paraId="046E76F3"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1CD5EB92"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645" w:type="dxa"/>
            <w:vAlign w:val="center"/>
          </w:tcPr>
          <w:p w14:paraId="55BB08B8" w14:textId="55A6B78F"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Natur</w:t>
            </w:r>
            <w:r>
              <w:rPr>
                <w:rFonts w:asciiTheme="minorHAnsi" w:hAnsiTheme="minorHAnsi"/>
                <w:i/>
                <w:sz w:val="20"/>
                <w:szCs w:val="20"/>
              </w:rPr>
              <w:t>e</w:t>
            </w:r>
          </w:p>
        </w:tc>
        <w:tc>
          <w:tcPr>
            <w:tcW w:w="2714" w:type="dxa"/>
            <w:gridSpan w:val="2"/>
            <w:vAlign w:val="center"/>
          </w:tcPr>
          <w:p w14:paraId="034A5C08"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1815" w:type="dxa"/>
            <w:gridSpan w:val="2"/>
            <w:vAlign w:val="center"/>
          </w:tcPr>
          <w:p w14:paraId="56B94292" w14:textId="26D7DAE0"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Du</w:t>
            </w:r>
            <w:r>
              <w:rPr>
                <w:rFonts w:asciiTheme="minorHAnsi" w:hAnsiTheme="minorHAnsi"/>
                <w:i/>
                <w:sz w:val="20"/>
                <w:szCs w:val="20"/>
              </w:rPr>
              <w:t>e</w:t>
            </w:r>
          </w:p>
        </w:tc>
      </w:tr>
      <w:tr w:rsidR="003B1674" w:rsidRPr="00BB4B4A" w14:paraId="7DB34518" w14:textId="77777777" w:rsidTr="008448B3">
        <w:trPr>
          <w:trHeight w:val="382"/>
        </w:trPr>
        <w:tc>
          <w:tcPr>
            <w:tcW w:w="1672" w:type="dxa"/>
            <w:tcMar>
              <w:top w:w="28" w:type="dxa"/>
              <w:left w:w="57" w:type="dxa"/>
              <w:bottom w:w="28" w:type="dxa"/>
              <w:right w:w="57" w:type="dxa"/>
            </w:tcMar>
          </w:tcPr>
          <w:p w14:paraId="003176E6" w14:textId="05380073" w:rsidR="003B1674" w:rsidRDefault="003B1674" w:rsidP="0077239F">
            <w:pPr>
              <w:widowControl w:val="0"/>
              <w:jc w:val="both"/>
              <w:rPr>
                <w:sz w:val="20"/>
                <w:szCs w:val="20"/>
              </w:rPr>
            </w:pPr>
            <w:r>
              <w:rPr>
                <w:sz w:val="20"/>
                <w:szCs w:val="20"/>
              </w:rPr>
              <w:t>D4.1.1-2022</w:t>
            </w:r>
          </w:p>
        </w:tc>
        <w:tc>
          <w:tcPr>
            <w:tcW w:w="1214" w:type="dxa"/>
            <w:gridSpan w:val="2"/>
          </w:tcPr>
          <w:p w14:paraId="04AB10E7" w14:textId="3C647012" w:rsidR="003B1674" w:rsidRPr="00BB4B4A" w:rsidRDefault="00CB1115" w:rsidP="0077239F">
            <w:pPr>
              <w:widowControl w:val="0"/>
              <w:jc w:val="both"/>
              <w:rPr>
                <w:sz w:val="20"/>
                <w:szCs w:val="20"/>
              </w:rPr>
            </w:pPr>
            <w:r>
              <w:rPr>
                <w:sz w:val="20"/>
                <w:szCs w:val="20"/>
              </w:rPr>
              <w:t>MET Norway</w:t>
            </w:r>
          </w:p>
        </w:tc>
        <w:tc>
          <w:tcPr>
            <w:tcW w:w="1645" w:type="dxa"/>
          </w:tcPr>
          <w:p w14:paraId="31B41C00" w14:textId="3C0D654A" w:rsidR="003B1674" w:rsidRPr="00BB4B4A" w:rsidRDefault="003B1674" w:rsidP="0077239F">
            <w:pPr>
              <w:widowControl w:val="0"/>
              <w:jc w:val="both"/>
              <w:rPr>
                <w:sz w:val="20"/>
                <w:szCs w:val="20"/>
              </w:rPr>
            </w:pPr>
            <w:r>
              <w:rPr>
                <w:sz w:val="20"/>
                <w:szCs w:val="20"/>
              </w:rPr>
              <w:t>Other</w:t>
            </w:r>
          </w:p>
        </w:tc>
        <w:tc>
          <w:tcPr>
            <w:tcW w:w="2714" w:type="dxa"/>
            <w:gridSpan w:val="2"/>
          </w:tcPr>
          <w:p w14:paraId="65A3090B" w14:textId="68F3A40B" w:rsidR="003B1674" w:rsidRPr="00BB4B4A" w:rsidRDefault="003B1674" w:rsidP="0077239F">
            <w:pPr>
              <w:widowControl w:val="0"/>
              <w:jc w:val="both"/>
              <w:rPr>
                <w:sz w:val="20"/>
                <w:szCs w:val="20"/>
              </w:rPr>
            </w:pPr>
            <w:r>
              <w:rPr>
                <w:sz w:val="20"/>
                <w:szCs w:val="20"/>
              </w:rPr>
              <w:t>Contribution to CAMS Knowledge Base to ensure up-to-date information about products and services covered under this contract, status 2022.</w:t>
            </w:r>
          </w:p>
        </w:tc>
        <w:tc>
          <w:tcPr>
            <w:tcW w:w="1815" w:type="dxa"/>
            <w:gridSpan w:val="2"/>
          </w:tcPr>
          <w:p w14:paraId="3A9EEB3D" w14:textId="27B5168D" w:rsidR="003B1674" w:rsidRPr="00BB4B4A" w:rsidRDefault="003B1674" w:rsidP="0077239F">
            <w:pPr>
              <w:widowControl w:val="0"/>
              <w:jc w:val="both"/>
              <w:rPr>
                <w:sz w:val="20"/>
                <w:szCs w:val="20"/>
              </w:rPr>
            </w:pPr>
            <w:r>
              <w:rPr>
                <w:sz w:val="20"/>
                <w:szCs w:val="20"/>
              </w:rPr>
              <w:t>30/06/2022</w:t>
            </w:r>
          </w:p>
        </w:tc>
      </w:tr>
      <w:tr w:rsidR="003B1674" w:rsidRPr="00BB4B4A" w14:paraId="4F4510C4" w14:textId="77777777" w:rsidTr="008448B3">
        <w:trPr>
          <w:trHeight w:val="382"/>
        </w:trPr>
        <w:tc>
          <w:tcPr>
            <w:tcW w:w="1672" w:type="dxa"/>
            <w:tcMar>
              <w:top w:w="28" w:type="dxa"/>
              <w:left w:w="57" w:type="dxa"/>
              <w:bottom w:w="28" w:type="dxa"/>
              <w:right w:w="57" w:type="dxa"/>
            </w:tcMar>
          </w:tcPr>
          <w:p w14:paraId="249C1659" w14:textId="218E91A1" w:rsidR="003B1674" w:rsidRDefault="003B1674" w:rsidP="0077239F">
            <w:pPr>
              <w:widowControl w:val="0"/>
              <w:jc w:val="both"/>
              <w:rPr>
                <w:sz w:val="20"/>
                <w:szCs w:val="20"/>
              </w:rPr>
            </w:pPr>
            <w:r>
              <w:rPr>
                <w:sz w:val="20"/>
                <w:szCs w:val="20"/>
              </w:rPr>
              <w:t>D4.1.1-2023</w:t>
            </w:r>
          </w:p>
        </w:tc>
        <w:tc>
          <w:tcPr>
            <w:tcW w:w="1214" w:type="dxa"/>
            <w:gridSpan w:val="2"/>
          </w:tcPr>
          <w:p w14:paraId="13121227" w14:textId="4A33F89E" w:rsidR="003B1674" w:rsidRPr="00BB4B4A" w:rsidRDefault="00CB1115" w:rsidP="0077239F">
            <w:pPr>
              <w:widowControl w:val="0"/>
              <w:jc w:val="both"/>
              <w:rPr>
                <w:sz w:val="20"/>
                <w:szCs w:val="20"/>
              </w:rPr>
            </w:pPr>
            <w:r>
              <w:rPr>
                <w:sz w:val="20"/>
                <w:szCs w:val="20"/>
              </w:rPr>
              <w:t>MET Norway</w:t>
            </w:r>
          </w:p>
        </w:tc>
        <w:tc>
          <w:tcPr>
            <w:tcW w:w="1645" w:type="dxa"/>
          </w:tcPr>
          <w:p w14:paraId="374F1006" w14:textId="3C11EEBD" w:rsidR="003B1674" w:rsidRPr="00BB4B4A" w:rsidRDefault="003B1674" w:rsidP="0077239F">
            <w:pPr>
              <w:widowControl w:val="0"/>
              <w:jc w:val="both"/>
              <w:rPr>
                <w:sz w:val="20"/>
                <w:szCs w:val="20"/>
              </w:rPr>
            </w:pPr>
            <w:r>
              <w:rPr>
                <w:sz w:val="20"/>
                <w:szCs w:val="20"/>
              </w:rPr>
              <w:t>Other</w:t>
            </w:r>
          </w:p>
        </w:tc>
        <w:tc>
          <w:tcPr>
            <w:tcW w:w="2714" w:type="dxa"/>
            <w:gridSpan w:val="2"/>
          </w:tcPr>
          <w:p w14:paraId="6F26964F" w14:textId="1700A281" w:rsidR="003B1674" w:rsidRPr="00BB4B4A" w:rsidRDefault="003B1674" w:rsidP="0077239F">
            <w:pPr>
              <w:widowControl w:val="0"/>
              <w:jc w:val="both"/>
              <w:rPr>
                <w:sz w:val="20"/>
                <w:szCs w:val="20"/>
              </w:rPr>
            </w:pPr>
            <w:r>
              <w:rPr>
                <w:sz w:val="20"/>
                <w:szCs w:val="20"/>
              </w:rPr>
              <w:t>Contribution to CAMS Knowledge Base to ensure up-to-date information about products and services covered under this contract, status 2023.</w:t>
            </w:r>
          </w:p>
        </w:tc>
        <w:tc>
          <w:tcPr>
            <w:tcW w:w="1815" w:type="dxa"/>
            <w:gridSpan w:val="2"/>
          </w:tcPr>
          <w:p w14:paraId="366156A0" w14:textId="3EF7AFDD" w:rsidR="003B1674" w:rsidRPr="00BB4B4A" w:rsidRDefault="003B1674" w:rsidP="0077239F">
            <w:pPr>
              <w:widowControl w:val="0"/>
              <w:jc w:val="both"/>
              <w:rPr>
                <w:sz w:val="20"/>
                <w:szCs w:val="20"/>
              </w:rPr>
            </w:pPr>
            <w:r>
              <w:rPr>
                <w:sz w:val="20"/>
                <w:szCs w:val="20"/>
              </w:rPr>
              <w:t>30/06/2023</w:t>
            </w:r>
          </w:p>
        </w:tc>
      </w:tr>
      <w:tr w:rsidR="003B1674" w:rsidRPr="00BB4B4A" w14:paraId="395D7938" w14:textId="77777777" w:rsidTr="0077239F">
        <w:trPr>
          <w:trHeight w:val="337"/>
        </w:trPr>
        <w:tc>
          <w:tcPr>
            <w:tcW w:w="1672" w:type="dxa"/>
            <w:tcMar>
              <w:top w:w="28" w:type="dxa"/>
              <w:left w:w="57" w:type="dxa"/>
              <w:bottom w:w="28" w:type="dxa"/>
              <w:right w:w="57" w:type="dxa"/>
            </w:tcMar>
          </w:tcPr>
          <w:p w14:paraId="760836AC" w14:textId="00B7C574" w:rsidR="003B1674" w:rsidRDefault="003B1674" w:rsidP="0077239F">
            <w:pPr>
              <w:widowControl w:val="0"/>
              <w:jc w:val="both"/>
              <w:rPr>
                <w:sz w:val="20"/>
                <w:szCs w:val="20"/>
              </w:rPr>
            </w:pPr>
            <w:r>
              <w:rPr>
                <w:sz w:val="20"/>
                <w:szCs w:val="20"/>
              </w:rPr>
              <w:t>D4.3.1-2022</w:t>
            </w:r>
          </w:p>
        </w:tc>
        <w:tc>
          <w:tcPr>
            <w:tcW w:w="1214" w:type="dxa"/>
            <w:gridSpan w:val="2"/>
          </w:tcPr>
          <w:p w14:paraId="3426569A" w14:textId="46D59679" w:rsidR="003B1674" w:rsidRPr="00BB4B4A" w:rsidRDefault="00CB1115" w:rsidP="0077239F">
            <w:pPr>
              <w:widowControl w:val="0"/>
              <w:jc w:val="both"/>
              <w:rPr>
                <w:sz w:val="20"/>
                <w:szCs w:val="20"/>
              </w:rPr>
            </w:pPr>
            <w:r>
              <w:rPr>
                <w:sz w:val="20"/>
                <w:szCs w:val="20"/>
              </w:rPr>
              <w:t>MET Norway</w:t>
            </w:r>
          </w:p>
        </w:tc>
        <w:tc>
          <w:tcPr>
            <w:tcW w:w="1645" w:type="dxa"/>
          </w:tcPr>
          <w:p w14:paraId="3DD51DFF" w14:textId="50D7399B" w:rsidR="003B1674" w:rsidRPr="00BB4B4A" w:rsidRDefault="003B1674" w:rsidP="0077239F">
            <w:pPr>
              <w:widowControl w:val="0"/>
              <w:jc w:val="both"/>
              <w:rPr>
                <w:sz w:val="20"/>
                <w:szCs w:val="20"/>
              </w:rPr>
            </w:pPr>
            <w:r>
              <w:rPr>
                <w:sz w:val="20"/>
                <w:szCs w:val="20"/>
              </w:rPr>
              <w:t>Other</w:t>
            </w:r>
          </w:p>
        </w:tc>
        <w:tc>
          <w:tcPr>
            <w:tcW w:w="2714" w:type="dxa"/>
            <w:gridSpan w:val="2"/>
          </w:tcPr>
          <w:p w14:paraId="33ECA77D" w14:textId="6BC9D61C" w:rsidR="003B1674" w:rsidRPr="00BB4B4A" w:rsidRDefault="003B1674" w:rsidP="0077239F">
            <w:pPr>
              <w:widowControl w:val="0"/>
              <w:jc w:val="both"/>
              <w:rPr>
                <w:sz w:val="20"/>
                <w:szCs w:val="20"/>
              </w:rPr>
            </w:pPr>
            <w:r>
              <w:rPr>
                <w:sz w:val="20"/>
                <w:szCs w:val="20"/>
              </w:rPr>
              <w:t>Input to CAMS URDB - 2022</w:t>
            </w:r>
          </w:p>
        </w:tc>
        <w:tc>
          <w:tcPr>
            <w:tcW w:w="1815" w:type="dxa"/>
            <w:gridSpan w:val="2"/>
          </w:tcPr>
          <w:p w14:paraId="18E236D0" w14:textId="3D78A67B" w:rsidR="003B1674" w:rsidRPr="00BB4B4A" w:rsidRDefault="00CB1115" w:rsidP="0077239F">
            <w:pPr>
              <w:widowControl w:val="0"/>
              <w:jc w:val="both"/>
              <w:rPr>
                <w:sz w:val="20"/>
                <w:szCs w:val="20"/>
              </w:rPr>
            </w:pPr>
            <w:r>
              <w:rPr>
                <w:sz w:val="20"/>
                <w:szCs w:val="20"/>
              </w:rPr>
              <w:t>30/11/</w:t>
            </w:r>
            <w:r w:rsidR="003B1674">
              <w:rPr>
                <w:sz w:val="20"/>
                <w:szCs w:val="20"/>
              </w:rPr>
              <w:t>2022</w:t>
            </w:r>
          </w:p>
        </w:tc>
      </w:tr>
      <w:tr w:rsidR="00673F58" w:rsidRPr="00BB4B4A" w14:paraId="31773617" w14:textId="77777777" w:rsidTr="008448B3">
        <w:trPr>
          <w:trHeight w:val="382"/>
        </w:trPr>
        <w:tc>
          <w:tcPr>
            <w:tcW w:w="9060" w:type="dxa"/>
            <w:gridSpan w:val="8"/>
            <w:tcBorders>
              <w:left w:val="nil"/>
              <w:right w:val="nil"/>
            </w:tcBorders>
            <w:tcMar>
              <w:top w:w="28" w:type="dxa"/>
              <w:left w:w="57" w:type="dxa"/>
              <w:bottom w:w="28" w:type="dxa"/>
              <w:right w:w="57" w:type="dxa"/>
            </w:tcMar>
            <w:vAlign w:val="center"/>
          </w:tcPr>
          <w:p w14:paraId="3A0A1FEA" w14:textId="77777777" w:rsidR="00673F58" w:rsidRPr="00BB4B4A" w:rsidRDefault="00673F58" w:rsidP="00E27BD5">
            <w:pPr>
              <w:widowControl w:val="0"/>
              <w:spacing w:after="120"/>
              <w:jc w:val="both"/>
              <w:rPr>
                <w:rFonts w:asciiTheme="minorHAnsi" w:hAnsiTheme="minorHAnsi"/>
                <w:sz w:val="20"/>
                <w:szCs w:val="20"/>
              </w:rPr>
            </w:pPr>
          </w:p>
        </w:tc>
      </w:tr>
      <w:tr w:rsidR="00673F58" w:rsidRPr="00BB4B4A" w14:paraId="7D694139" w14:textId="77777777" w:rsidTr="008448B3">
        <w:tc>
          <w:tcPr>
            <w:tcW w:w="9060" w:type="dxa"/>
            <w:gridSpan w:val="8"/>
            <w:tcMar>
              <w:top w:w="28" w:type="dxa"/>
              <w:left w:w="57" w:type="dxa"/>
              <w:bottom w:w="28" w:type="dxa"/>
              <w:right w:w="57" w:type="dxa"/>
            </w:tcMar>
            <w:vAlign w:val="center"/>
          </w:tcPr>
          <w:p w14:paraId="4562E147" w14:textId="52501B8E" w:rsidR="00673F58" w:rsidRPr="00BB4B4A" w:rsidRDefault="00673F58" w:rsidP="00E27BD5">
            <w:pPr>
              <w:widowControl w:val="0"/>
              <w:spacing w:after="120"/>
              <w:jc w:val="both"/>
              <w:rPr>
                <w:rFonts w:asciiTheme="minorHAnsi" w:hAnsiTheme="minorHAnsi"/>
                <w:b/>
                <w:color w:val="1F497D"/>
                <w:sz w:val="20"/>
                <w:szCs w:val="20"/>
              </w:rPr>
            </w:pPr>
            <w:r w:rsidRPr="00BB4B4A">
              <w:rPr>
                <w:rFonts w:asciiTheme="minorHAnsi" w:hAnsiTheme="minorHAnsi"/>
                <w:b/>
                <w:color w:val="1F497D"/>
                <w:sz w:val="20"/>
                <w:szCs w:val="20"/>
              </w:rPr>
              <w:t>Milestone</w:t>
            </w:r>
            <w:r>
              <w:rPr>
                <w:rFonts w:asciiTheme="minorHAnsi" w:hAnsiTheme="minorHAnsi"/>
                <w:b/>
                <w:color w:val="1F497D"/>
                <w:sz w:val="20"/>
                <w:szCs w:val="20"/>
              </w:rPr>
              <w:t>s</w:t>
            </w:r>
          </w:p>
        </w:tc>
      </w:tr>
      <w:tr w:rsidR="00673F58" w:rsidRPr="00BB4B4A" w14:paraId="554B1E65" w14:textId="77777777" w:rsidTr="008448B3">
        <w:trPr>
          <w:trHeight w:val="386"/>
        </w:trPr>
        <w:tc>
          <w:tcPr>
            <w:tcW w:w="1672" w:type="dxa"/>
            <w:tcMar>
              <w:top w:w="28" w:type="dxa"/>
              <w:left w:w="57" w:type="dxa"/>
              <w:bottom w:w="28" w:type="dxa"/>
              <w:right w:w="57" w:type="dxa"/>
            </w:tcMar>
            <w:vAlign w:val="center"/>
          </w:tcPr>
          <w:p w14:paraId="49F81F24"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w:t>
            </w:r>
          </w:p>
        </w:tc>
        <w:tc>
          <w:tcPr>
            <w:tcW w:w="1214" w:type="dxa"/>
            <w:gridSpan w:val="2"/>
            <w:vAlign w:val="center"/>
          </w:tcPr>
          <w:p w14:paraId="4ECF9699"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Responsible</w:t>
            </w:r>
          </w:p>
        </w:tc>
        <w:tc>
          <w:tcPr>
            <w:tcW w:w="1645" w:type="dxa"/>
            <w:vAlign w:val="center"/>
          </w:tcPr>
          <w:p w14:paraId="0CD1425A"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Title</w:t>
            </w:r>
          </w:p>
        </w:tc>
        <w:tc>
          <w:tcPr>
            <w:tcW w:w="2714" w:type="dxa"/>
            <w:gridSpan w:val="2"/>
            <w:vAlign w:val="center"/>
          </w:tcPr>
          <w:p w14:paraId="52EB3735"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Means of verification</w:t>
            </w:r>
          </w:p>
        </w:tc>
        <w:tc>
          <w:tcPr>
            <w:tcW w:w="1815" w:type="dxa"/>
            <w:gridSpan w:val="2"/>
            <w:vAlign w:val="center"/>
          </w:tcPr>
          <w:p w14:paraId="24B1D528" w14:textId="77777777" w:rsidR="00673F58" w:rsidRPr="00BB4B4A" w:rsidRDefault="00673F58" w:rsidP="00E27BD5">
            <w:pPr>
              <w:widowControl w:val="0"/>
              <w:spacing w:after="120"/>
              <w:jc w:val="both"/>
              <w:rPr>
                <w:rFonts w:asciiTheme="minorHAnsi" w:hAnsiTheme="minorHAnsi"/>
                <w:i/>
                <w:sz w:val="20"/>
                <w:szCs w:val="20"/>
              </w:rPr>
            </w:pPr>
            <w:r w:rsidRPr="00BB4B4A">
              <w:rPr>
                <w:rFonts w:asciiTheme="minorHAnsi" w:hAnsiTheme="minorHAnsi"/>
                <w:i/>
                <w:sz w:val="20"/>
                <w:szCs w:val="20"/>
              </w:rPr>
              <w:t>Due</w:t>
            </w:r>
          </w:p>
        </w:tc>
      </w:tr>
      <w:tr w:rsidR="003B1674" w:rsidRPr="00BB4B4A" w14:paraId="79A587E6" w14:textId="77777777" w:rsidTr="008448B3">
        <w:trPr>
          <w:trHeight w:val="382"/>
        </w:trPr>
        <w:tc>
          <w:tcPr>
            <w:tcW w:w="1672" w:type="dxa"/>
            <w:tcMar>
              <w:top w:w="28" w:type="dxa"/>
              <w:left w:w="57" w:type="dxa"/>
              <w:bottom w:w="28" w:type="dxa"/>
              <w:right w:w="57" w:type="dxa"/>
            </w:tcMar>
          </w:tcPr>
          <w:p w14:paraId="6A802855" w14:textId="467F87BD" w:rsidR="003B1674" w:rsidRDefault="003B1674" w:rsidP="0077239F">
            <w:pPr>
              <w:widowControl w:val="0"/>
              <w:jc w:val="both"/>
              <w:rPr>
                <w:sz w:val="20"/>
                <w:szCs w:val="20"/>
              </w:rPr>
            </w:pPr>
            <w:r>
              <w:rPr>
                <w:sz w:val="20"/>
                <w:szCs w:val="20"/>
              </w:rPr>
              <w:t>M4.1.1</w:t>
            </w:r>
          </w:p>
        </w:tc>
        <w:tc>
          <w:tcPr>
            <w:tcW w:w="1214" w:type="dxa"/>
            <w:gridSpan w:val="2"/>
          </w:tcPr>
          <w:p w14:paraId="519827A2" w14:textId="6F1B07B2" w:rsidR="003B1674" w:rsidRPr="00BB4B4A" w:rsidRDefault="003B1674" w:rsidP="0077239F">
            <w:pPr>
              <w:widowControl w:val="0"/>
              <w:jc w:val="both"/>
              <w:rPr>
                <w:sz w:val="20"/>
                <w:szCs w:val="20"/>
              </w:rPr>
            </w:pPr>
            <w:r>
              <w:rPr>
                <w:sz w:val="20"/>
                <w:szCs w:val="20"/>
              </w:rPr>
              <w:t>MET Norway</w:t>
            </w:r>
          </w:p>
        </w:tc>
        <w:tc>
          <w:tcPr>
            <w:tcW w:w="1645" w:type="dxa"/>
          </w:tcPr>
          <w:p w14:paraId="55355B20" w14:textId="05AD6791" w:rsidR="003B1674" w:rsidRPr="00BB4B4A" w:rsidRDefault="003B1674" w:rsidP="0077239F">
            <w:pPr>
              <w:widowControl w:val="0"/>
              <w:jc w:val="both"/>
              <w:rPr>
                <w:sz w:val="20"/>
                <w:szCs w:val="20"/>
              </w:rPr>
            </w:pPr>
            <w:r>
              <w:rPr>
                <w:sz w:val="20"/>
                <w:szCs w:val="20"/>
              </w:rPr>
              <w:t>Plan for how to update CAMS Knowledge Base established</w:t>
            </w:r>
          </w:p>
        </w:tc>
        <w:tc>
          <w:tcPr>
            <w:tcW w:w="2714" w:type="dxa"/>
            <w:gridSpan w:val="2"/>
          </w:tcPr>
          <w:p w14:paraId="7AF5BC54" w14:textId="686AE583" w:rsidR="003B1674" w:rsidRPr="00BB4B4A" w:rsidRDefault="003B1674" w:rsidP="0077239F">
            <w:pPr>
              <w:widowControl w:val="0"/>
              <w:jc w:val="both"/>
              <w:rPr>
                <w:sz w:val="20"/>
                <w:szCs w:val="20"/>
              </w:rPr>
            </w:pPr>
            <w:r>
              <w:rPr>
                <w:sz w:val="20"/>
                <w:szCs w:val="20"/>
              </w:rPr>
              <w:t>e-mail exchange can be made available</w:t>
            </w:r>
          </w:p>
        </w:tc>
        <w:tc>
          <w:tcPr>
            <w:tcW w:w="1815" w:type="dxa"/>
            <w:gridSpan w:val="2"/>
          </w:tcPr>
          <w:p w14:paraId="4046DD53" w14:textId="39330B13" w:rsidR="003B1674" w:rsidRPr="00BB4B4A" w:rsidRDefault="00CB1115" w:rsidP="0077239F">
            <w:pPr>
              <w:widowControl w:val="0"/>
              <w:jc w:val="both"/>
              <w:rPr>
                <w:sz w:val="20"/>
                <w:szCs w:val="20"/>
              </w:rPr>
            </w:pPr>
            <w:r>
              <w:rPr>
                <w:sz w:val="20"/>
                <w:szCs w:val="20"/>
              </w:rPr>
              <w:t>31/01/</w:t>
            </w:r>
            <w:r w:rsidR="003B1674">
              <w:rPr>
                <w:sz w:val="20"/>
                <w:szCs w:val="20"/>
              </w:rPr>
              <w:t>2022</w:t>
            </w:r>
          </w:p>
        </w:tc>
      </w:tr>
      <w:tr w:rsidR="003B1674" w:rsidRPr="00BB4B4A" w14:paraId="39C47B89" w14:textId="77777777" w:rsidTr="008448B3">
        <w:trPr>
          <w:trHeight w:val="382"/>
        </w:trPr>
        <w:tc>
          <w:tcPr>
            <w:tcW w:w="1672" w:type="dxa"/>
            <w:tcMar>
              <w:top w:w="28" w:type="dxa"/>
              <w:left w:w="57" w:type="dxa"/>
              <w:bottom w:w="28" w:type="dxa"/>
              <w:right w:w="57" w:type="dxa"/>
            </w:tcMar>
          </w:tcPr>
          <w:p w14:paraId="72135987" w14:textId="12FB14B2" w:rsidR="003B1674" w:rsidRDefault="003B1674" w:rsidP="0077239F">
            <w:pPr>
              <w:widowControl w:val="0"/>
              <w:jc w:val="both"/>
              <w:rPr>
                <w:sz w:val="20"/>
                <w:szCs w:val="20"/>
              </w:rPr>
            </w:pPr>
            <w:r>
              <w:rPr>
                <w:sz w:val="20"/>
                <w:szCs w:val="20"/>
              </w:rPr>
              <w:t>M4.2.1</w:t>
            </w:r>
          </w:p>
        </w:tc>
        <w:tc>
          <w:tcPr>
            <w:tcW w:w="1214" w:type="dxa"/>
            <w:gridSpan w:val="2"/>
          </w:tcPr>
          <w:p w14:paraId="6B5E8E85" w14:textId="40D18774" w:rsidR="003B1674" w:rsidRPr="00BB4B4A" w:rsidRDefault="003B1674" w:rsidP="0077239F">
            <w:pPr>
              <w:widowControl w:val="0"/>
              <w:jc w:val="both"/>
              <w:rPr>
                <w:sz w:val="20"/>
                <w:szCs w:val="20"/>
              </w:rPr>
            </w:pPr>
            <w:r>
              <w:rPr>
                <w:sz w:val="20"/>
                <w:szCs w:val="20"/>
              </w:rPr>
              <w:t>MET Norway</w:t>
            </w:r>
          </w:p>
        </w:tc>
        <w:tc>
          <w:tcPr>
            <w:tcW w:w="1645" w:type="dxa"/>
          </w:tcPr>
          <w:p w14:paraId="258E7589" w14:textId="0E861775" w:rsidR="003B1674" w:rsidRPr="00BB4B4A" w:rsidRDefault="003B1674" w:rsidP="0077239F">
            <w:pPr>
              <w:widowControl w:val="0"/>
              <w:jc w:val="both"/>
              <w:rPr>
                <w:sz w:val="20"/>
                <w:szCs w:val="20"/>
              </w:rPr>
            </w:pPr>
            <w:r>
              <w:rPr>
                <w:sz w:val="20"/>
                <w:szCs w:val="20"/>
              </w:rPr>
              <w:t>Plan for how to handle user queries established</w:t>
            </w:r>
          </w:p>
        </w:tc>
        <w:tc>
          <w:tcPr>
            <w:tcW w:w="2714" w:type="dxa"/>
            <w:gridSpan w:val="2"/>
          </w:tcPr>
          <w:p w14:paraId="653FCDED" w14:textId="493EA2D1" w:rsidR="003B1674" w:rsidRPr="00BB4B4A" w:rsidRDefault="003B1674" w:rsidP="0077239F">
            <w:pPr>
              <w:widowControl w:val="0"/>
              <w:jc w:val="both"/>
              <w:rPr>
                <w:sz w:val="20"/>
                <w:szCs w:val="20"/>
              </w:rPr>
            </w:pPr>
            <w:r>
              <w:rPr>
                <w:sz w:val="20"/>
                <w:szCs w:val="20"/>
              </w:rPr>
              <w:t>e-mail exchange can be made available</w:t>
            </w:r>
          </w:p>
        </w:tc>
        <w:tc>
          <w:tcPr>
            <w:tcW w:w="1815" w:type="dxa"/>
            <w:gridSpan w:val="2"/>
          </w:tcPr>
          <w:p w14:paraId="5BCBF009" w14:textId="6364097A" w:rsidR="003B1674" w:rsidRPr="00BB4B4A" w:rsidRDefault="00CB1115" w:rsidP="0077239F">
            <w:pPr>
              <w:widowControl w:val="0"/>
              <w:jc w:val="both"/>
              <w:rPr>
                <w:sz w:val="20"/>
                <w:szCs w:val="20"/>
              </w:rPr>
            </w:pPr>
            <w:r>
              <w:rPr>
                <w:sz w:val="20"/>
                <w:szCs w:val="20"/>
              </w:rPr>
              <w:t>31/12/</w:t>
            </w:r>
            <w:r w:rsidR="003B1674">
              <w:rPr>
                <w:sz w:val="20"/>
                <w:szCs w:val="20"/>
              </w:rPr>
              <w:t>2021</w:t>
            </w:r>
          </w:p>
        </w:tc>
      </w:tr>
    </w:tbl>
    <w:p w14:paraId="684AC69F" w14:textId="77777777" w:rsidR="00673F58" w:rsidRDefault="00673F58" w:rsidP="00673F58">
      <w:pPr>
        <w:widowControl w:val="0"/>
        <w:spacing w:after="200" w:line="240" w:lineRule="auto"/>
        <w:rPr>
          <w:rFonts w:eastAsia="Times New Roman" w:cs="Times New Roman"/>
          <w:iCs/>
          <w:color w:val="44546A" w:themeColor="text2"/>
        </w:rPr>
      </w:pPr>
    </w:p>
    <w:p w14:paraId="6A808E5D" w14:textId="77777777" w:rsidR="008540F0" w:rsidRPr="001436CE" w:rsidRDefault="008540F0" w:rsidP="00A402D5">
      <w:pPr>
        <w:widowControl w:val="0"/>
        <w:spacing w:after="200" w:line="240" w:lineRule="auto"/>
        <w:rPr>
          <w:rFonts w:eastAsia="Times New Roman" w:cs="Times New Roman"/>
          <w:iCs/>
          <w:color w:val="44546A" w:themeColor="text2"/>
        </w:rPr>
      </w:pPr>
    </w:p>
    <w:p w14:paraId="60E26458" w14:textId="77777777" w:rsidR="008540F0" w:rsidRDefault="008540F0" w:rsidP="008540F0">
      <w:pPr>
        <w:pStyle w:val="Overskrift1"/>
      </w:pPr>
      <w:bookmarkStart w:id="4" w:name="_Toc88681674"/>
      <w:r>
        <w:t>Recapitulative table of deliverables and milestones (in chronological order)</w:t>
      </w:r>
      <w:bookmarkEnd w:id="4"/>
    </w:p>
    <w:p w14:paraId="34E98600" w14:textId="77777777" w:rsidR="008F1FA5" w:rsidRDefault="008F1FA5" w:rsidP="00B76ACA">
      <w:pPr>
        <w:rPr>
          <w:bCs/>
          <w:iCs/>
          <w:color w:val="00B050"/>
        </w:rPr>
      </w:pPr>
    </w:p>
    <w:p w14:paraId="0F0D2CE7" w14:textId="691C411C" w:rsidR="008B3280" w:rsidRPr="000B3972" w:rsidRDefault="00B76ACA" w:rsidP="008B3280">
      <w:pPr>
        <w:rPr>
          <w:bCs/>
          <w:iCs/>
        </w:rPr>
      </w:pPr>
      <w:r w:rsidRPr="008F1FA5">
        <w:rPr>
          <w:bCs/>
          <w:iCs/>
        </w:rPr>
        <w:t xml:space="preserve">The Recapitulative table of deliverables and milestones </w:t>
      </w:r>
      <w:r w:rsidR="008F1FA5" w:rsidRPr="008F1FA5">
        <w:rPr>
          <w:bCs/>
          <w:iCs/>
        </w:rPr>
        <w:t>have been</w:t>
      </w:r>
      <w:r w:rsidRPr="008F1FA5">
        <w:rPr>
          <w:bCs/>
          <w:iCs/>
        </w:rPr>
        <w:t xml:space="preserve"> submitted as a separate MS Excel file in attachment to Annex 3B.</w:t>
      </w:r>
    </w:p>
    <w:sectPr w:rsidR="008B3280" w:rsidRPr="000B3972" w:rsidSect="00B8470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FE53" w14:textId="77777777" w:rsidR="00C77590" w:rsidRDefault="00C77590" w:rsidP="00E05132">
      <w:pPr>
        <w:spacing w:after="0" w:line="240" w:lineRule="auto"/>
      </w:pPr>
      <w:r>
        <w:separator/>
      </w:r>
    </w:p>
  </w:endnote>
  <w:endnote w:type="continuationSeparator" w:id="0">
    <w:p w14:paraId="030C2F30" w14:textId="77777777" w:rsidR="00C77590" w:rsidRDefault="00C77590" w:rsidP="00E0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4B6B" w14:textId="77777777" w:rsidR="00531759" w:rsidRPr="00244566" w:rsidRDefault="00531759" w:rsidP="00244566">
    <w:pPr>
      <w:pStyle w:val="Bunntekst"/>
      <w:tabs>
        <w:tab w:val="clear" w:pos="4513"/>
        <w:tab w:val="center" w:pos="4395"/>
      </w:tabs>
      <w:rPr>
        <w:sz w:val="18"/>
        <w:szCs w:val="18"/>
      </w:rPr>
    </w:pPr>
    <w:r w:rsidRPr="00915504">
      <w:t>Page</w:t>
    </w:r>
    <w:r>
      <w:t xml:space="preserve"> </w:t>
    </w:r>
    <w:r>
      <w:fldChar w:fldCharType="begin"/>
    </w:r>
    <w:r>
      <w:instrText xml:space="preserve"> PAGE   \* MERGEFORMAT </w:instrText>
    </w:r>
    <w:r>
      <w:fldChar w:fldCharType="separate"/>
    </w:r>
    <w:r w:rsidR="00C00B85">
      <w:rPr>
        <w:noProof/>
      </w:rPr>
      <w:t>1</w:t>
    </w:r>
    <w:r>
      <w:fldChar w:fldCharType="end"/>
    </w:r>
    <w:r>
      <w:t xml:space="preserve"> of </w:t>
    </w:r>
    <w:r w:rsidR="00C77590">
      <w:fldChar w:fldCharType="begin"/>
    </w:r>
    <w:r w:rsidR="00C77590">
      <w:instrText xml:space="preserve"> NUMPAGES   \* MERGEFORMAT </w:instrText>
    </w:r>
    <w:r w:rsidR="00C77590">
      <w:fldChar w:fldCharType="separate"/>
    </w:r>
    <w:r w:rsidR="00C00B85">
      <w:rPr>
        <w:noProof/>
      </w:rPr>
      <w:t>4</w:t>
    </w:r>
    <w:r w:rsidR="00C77590">
      <w:rPr>
        <w:noProof/>
      </w:rPr>
      <w:fldChar w:fldCharType="end"/>
    </w:r>
    <w:r>
      <w:rPr>
        <w:noProof/>
      </w:rPr>
      <w:tab/>
    </w:r>
    <w:r w:rsidRPr="00915504">
      <w:rPr>
        <w:noProof/>
      </w:rPr>
      <w:tab/>
    </w:r>
    <w:r w:rsidR="008540F0">
      <w:rPr>
        <w:noProof/>
      </w:rPr>
      <w:t>Annex 3B to the Framework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D4C4" w14:textId="77777777" w:rsidR="00C77590" w:rsidRDefault="00C77590" w:rsidP="00E05132">
      <w:pPr>
        <w:spacing w:after="0" w:line="240" w:lineRule="auto"/>
      </w:pPr>
      <w:r>
        <w:separator/>
      </w:r>
    </w:p>
  </w:footnote>
  <w:footnote w:type="continuationSeparator" w:id="0">
    <w:p w14:paraId="6028A4CE" w14:textId="77777777" w:rsidR="00C77590" w:rsidRDefault="00C77590" w:rsidP="00E05132">
      <w:pPr>
        <w:spacing w:after="0" w:line="240" w:lineRule="auto"/>
      </w:pPr>
      <w:r>
        <w:continuationSeparator/>
      </w:r>
    </w:p>
  </w:footnote>
  <w:footnote w:id="1">
    <w:p w14:paraId="748C76D7" w14:textId="5D3F8D62" w:rsidR="00245E7B" w:rsidRPr="00A402D5" w:rsidRDefault="00245E7B" w:rsidP="00245E7B">
      <w:pPr>
        <w:pStyle w:val="Fotnotetekst"/>
        <w:rPr>
          <w:lang w:val="en-GB"/>
        </w:rPr>
      </w:pPr>
      <w:r>
        <w:rPr>
          <w:rStyle w:val="Fotnotereferanse"/>
        </w:rPr>
        <w:footnoteRef/>
      </w:r>
      <w:r>
        <w:t xml:space="preserve"> Deliverables (and Milestones) are numbered as per the following format DX.Y.Z (MX.Y.Z), where X is the WP number, Y is the task number and Z is the Deliverable (Milestone) number in this task. Deliverables delivered annually are numbered DX.Y.Z-</w:t>
      </w:r>
      <w:proofErr w:type="spellStart"/>
      <w:r>
        <w:t>yyyy</w:t>
      </w:r>
      <w:proofErr w:type="spellEnd"/>
      <w:r>
        <w:t xml:space="preserve">, where </w:t>
      </w:r>
      <w:proofErr w:type="spellStart"/>
      <w:r>
        <w:t>yyyy</w:t>
      </w:r>
      <w:proofErr w:type="spellEnd"/>
      <w:r>
        <w:t xml:space="preserve"> is the </w:t>
      </w:r>
      <w:proofErr w:type="gramStart"/>
      <w:r>
        <w:t>year</w:t>
      </w:r>
      <w:proofErr w:type="gramEnd"/>
      <w:r>
        <w:t xml:space="preserve"> the Deliverable refers to (e.g. DX.Y.Z-2016, DX.Y.Z-2017). Deliverables delivered quarterly are numbered DX.Y.Z-</w:t>
      </w:r>
      <w:proofErr w:type="spellStart"/>
      <w:r>
        <w:t>yyyyQx</w:t>
      </w:r>
      <w:proofErr w:type="spellEnd"/>
      <w:r>
        <w:t xml:space="preserve">, where </w:t>
      </w:r>
      <w:proofErr w:type="spellStart"/>
      <w:r>
        <w:t>yyyyQx</w:t>
      </w:r>
      <w:proofErr w:type="spellEnd"/>
      <w:r>
        <w:t xml:space="preserve"> is the quarter of the year the Deliverable refers to (</w:t>
      </w:r>
      <w:proofErr w:type="gramStart"/>
      <w:r>
        <w:t>e.g.</w:t>
      </w:r>
      <w:proofErr w:type="gramEnd"/>
      <w:r>
        <w:t xml:space="preserve"> </w:t>
      </w:r>
      <w:r w:rsidRPr="001436CE">
        <w:t>DX.Y.Z-2016Q1, DX.Y.Z-2016Q2</w:t>
      </w:r>
      <w:r>
        <w:t>). The same numbering format is applied for Milestones.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E57"/>
    <w:multiLevelType w:val="multilevel"/>
    <w:tmpl w:val="E83E2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A5704"/>
    <w:multiLevelType w:val="hybridMultilevel"/>
    <w:tmpl w:val="DC9839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20BA4860"/>
    <w:multiLevelType w:val="hybridMultilevel"/>
    <w:tmpl w:val="85C2D15A"/>
    <w:lvl w:ilvl="0" w:tplc="04140001">
      <w:start w:val="1"/>
      <w:numFmt w:val="bullet"/>
      <w:lvlText w:val=""/>
      <w:lvlJc w:val="left"/>
      <w:pPr>
        <w:ind w:left="1152" w:hanging="360"/>
      </w:pPr>
      <w:rPr>
        <w:rFonts w:ascii="Symbol" w:hAnsi="Symbol"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3" w15:restartNumberingAfterBreak="0">
    <w:nsid w:val="239F4172"/>
    <w:multiLevelType w:val="multilevel"/>
    <w:tmpl w:val="ED4A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5D5937"/>
    <w:multiLevelType w:val="multilevel"/>
    <w:tmpl w:val="A4143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8B3202"/>
    <w:multiLevelType w:val="hybridMultilevel"/>
    <w:tmpl w:val="2F2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16AC9"/>
    <w:multiLevelType w:val="multilevel"/>
    <w:tmpl w:val="4C98D16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1146"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7" w15:restartNumberingAfterBreak="0">
    <w:nsid w:val="54F74A9C"/>
    <w:multiLevelType w:val="hybridMultilevel"/>
    <w:tmpl w:val="F312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E4360"/>
    <w:multiLevelType w:val="multilevel"/>
    <w:tmpl w:val="F252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0F6343"/>
    <w:multiLevelType w:val="multilevel"/>
    <w:tmpl w:val="8D4AE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7A112B"/>
    <w:multiLevelType w:val="hybridMultilevel"/>
    <w:tmpl w:val="89D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F66C6"/>
    <w:multiLevelType w:val="multilevel"/>
    <w:tmpl w:val="10923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6"/>
  </w:num>
  <w:num w:numId="4">
    <w:abstractNumId w:val="10"/>
  </w:num>
  <w:num w:numId="5">
    <w:abstractNumId w:val="6"/>
  </w:num>
  <w:num w:numId="6">
    <w:abstractNumId w:val="5"/>
  </w:num>
  <w:num w:numId="7">
    <w:abstractNumId w:val="3"/>
  </w:num>
  <w:num w:numId="8">
    <w:abstractNumId w:val="8"/>
  </w:num>
  <w:num w:numId="9">
    <w:abstractNumId w:val="4"/>
  </w:num>
  <w:num w:numId="10">
    <w:abstractNumId w:val="0"/>
  </w:num>
  <w:num w:numId="11">
    <w:abstractNumId w:val="11"/>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E0"/>
    <w:rsid w:val="000133D4"/>
    <w:rsid w:val="00013D76"/>
    <w:rsid w:val="00024549"/>
    <w:rsid w:val="00024BC7"/>
    <w:rsid w:val="0003217F"/>
    <w:rsid w:val="00063D97"/>
    <w:rsid w:val="00073A15"/>
    <w:rsid w:val="00092E12"/>
    <w:rsid w:val="0009575A"/>
    <w:rsid w:val="000A7CB6"/>
    <w:rsid w:val="000B3972"/>
    <w:rsid w:val="000E4D1E"/>
    <w:rsid w:val="000E63DB"/>
    <w:rsid w:val="000F585D"/>
    <w:rsid w:val="0011254E"/>
    <w:rsid w:val="0011549F"/>
    <w:rsid w:val="00121297"/>
    <w:rsid w:val="001315B1"/>
    <w:rsid w:val="0013213C"/>
    <w:rsid w:val="001353EB"/>
    <w:rsid w:val="001368D6"/>
    <w:rsid w:val="001436CE"/>
    <w:rsid w:val="00160027"/>
    <w:rsid w:val="0018748B"/>
    <w:rsid w:val="001B1EDB"/>
    <w:rsid w:val="001B2144"/>
    <w:rsid w:val="001B349A"/>
    <w:rsid w:val="001D7663"/>
    <w:rsid w:val="001F01ED"/>
    <w:rsid w:val="00244566"/>
    <w:rsid w:val="00245E7B"/>
    <w:rsid w:val="002500E6"/>
    <w:rsid w:val="002525C1"/>
    <w:rsid w:val="00270F3A"/>
    <w:rsid w:val="0029573D"/>
    <w:rsid w:val="002A7754"/>
    <w:rsid w:val="002B23B8"/>
    <w:rsid w:val="002C2AEF"/>
    <w:rsid w:val="002C4F45"/>
    <w:rsid w:val="002C51A1"/>
    <w:rsid w:val="002C7AE7"/>
    <w:rsid w:val="002D0BBA"/>
    <w:rsid w:val="002E3951"/>
    <w:rsid w:val="002F1ED6"/>
    <w:rsid w:val="002F3981"/>
    <w:rsid w:val="00312356"/>
    <w:rsid w:val="00317348"/>
    <w:rsid w:val="003557E6"/>
    <w:rsid w:val="003675E0"/>
    <w:rsid w:val="0038240C"/>
    <w:rsid w:val="00387152"/>
    <w:rsid w:val="00387D88"/>
    <w:rsid w:val="00393548"/>
    <w:rsid w:val="003A260F"/>
    <w:rsid w:val="003B1674"/>
    <w:rsid w:val="003C7D4A"/>
    <w:rsid w:val="003D211B"/>
    <w:rsid w:val="003D330E"/>
    <w:rsid w:val="003E7678"/>
    <w:rsid w:val="003F1F96"/>
    <w:rsid w:val="00441CC4"/>
    <w:rsid w:val="00464B9E"/>
    <w:rsid w:val="004929FC"/>
    <w:rsid w:val="004C3286"/>
    <w:rsid w:val="004D3E84"/>
    <w:rsid w:val="004E25D1"/>
    <w:rsid w:val="0051475D"/>
    <w:rsid w:val="005171AB"/>
    <w:rsid w:val="00527C53"/>
    <w:rsid w:val="00531759"/>
    <w:rsid w:val="00533149"/>
    <w:rsid w:val="00553A0A"/>
    <w:rsid w:val="0056514E"/>
    <w:rsid w:val="005666DB"/>
    <w:rsid w:val="00575A09"/>
    <w:rsid w:val="005917A0"/>
    <w:rsid w:val="005A2D43"/>
    <w:rsid w:val="005A6E5E"/>
    <w:rsid w:val="005F220F"/>
    <w:rsid w:val="006366F0"/>
    <w:rsid w:val="006368F6"/>
    <w:rsid w:val="006549C3"/>
    <w:rsid w:val="0065610B"/>
    <w:rsid w:val="0066532B"/>
    <w:rsid w:val="00673F58"/>
    <w:rsid w:val="006D1830"/>
    <w:rsid w:val="006D21D1"/>
    <w:rsid w:val="006E4F0B"/>
    <w:rsid w:val="006F0FD3"/>
    <w:rsid w:val="006F3912"/>
    <w:rsid w:val="0070148F"/>
    <w:rsid w:val="00751B0F"/>
    <w:rsid w:val="00763909"/>
    <w:rsid w:val="0077239F"/>
    <w:rsid w:val="00775250"/>
    <w:rsid w:val="00787BD6"/>
    <w:rsid w:val="00792A29"/>
    <w:rsid w:val="007A5BE6"/>
    <w:rsid w:val="007A6E4F"/>
    <w:rsid w:val="007A7B1A"/>
    <w:rsid w:val="007D69D9"/>
    <w:rsid w:val="007E4673"/>
    <w:rsid w:val="007E58C9"/>
    <w:rsid w:val="008013A7"/>
    <w:rsid w:val="00801E63"/>
    <w:rsid w:val="008417B4"/>
    <w:rsid w:val="00843E5D"/>
    <w:rsid w:val="008448B3"/>
    <w:rsid w:val="008540F0"/>
    <w:rsid w:val="00862E25"/>
    <w:rsid w:val="0087647F"/>
    <w:rsid w:val="00877EB8"/>
    <w:rsid w:val="0088093E"/>
    <w:rsid w:val="00897213"/>
    <w:rsid w:val="00897642"/>
    <w:rsid w:val="00897966"/>
    <w:rsid w:val="008B3280"/>
    <w:rsid w:val="008B6678"/>
    <w:rsid w:val="008D48D8"/>
    <w:rsid w:val="008E0806"/>
    <w:rsid w:val="008F1FA5"/>
    <w:rsid w:val="008F650B"/>
    <w:rsid w:val="008F789E"/>
    <w:rsid w:val="00920E3D"/>
    <w:rsid w:val="00944ECF"/>
    <w:rsid w:val="00957827"/>
    <w:rsid w:val="00962AA9"/>
    <w:rsid w:val="00967901"/>
    <w:rsid w:val="009A709A"/>
    <w:rsid w:val="009B0584"/>
    <w:rsid w:val="009C00CB"/>
    <w:rsid w:val="00A071EC"/>
    <w:rsid w:val="00A34526"/>
    <w:rsid w:val="00A402D5"/>
    <w:rsid w:val="00A50444"/>
    <w:rsid w:val="00A7488A"/>
    <w:rsid w:val="00AB25DB"/>
    <w:rsid w:val="00AB6803"/>
    <w:rsid w:val="00AC633E"/>
    <w:rsid w:val="00AD05EB"/>
    <w:rsid w:val="00B0625D"/>
    <w:rsid w:val="00B375D3"/>
    <w:rsid w:val="00B51381"/>
    <w:rsid w:val="00B617DB"/>
    <w:rsid w:val="00B76ACA"/>
    <w:rsid w:val="00B84709"/>
    <w:rsid w:val="00B91A8E"/>
    <w:rsid w:val="00BA342D"/>
    <w:rsid w:val="00BB4B4A"/>
    <w:rsid w:val="00BC0735"/>
    <w:rsid w:val="00BC3871"/>
    <w:rsid w:val="00BD358B"/>
    <w:rsid w:val="00C00B85"/>
    <w:rsid w:val="00C44F5C"/>
    <w:rsid w:val="00C534EC"/>
    <w:rsid w:val="00C77590"/>
    <w:rsid w:val="00CB1115"/>
    <w:rsid w:val="00CB6582"/>
    <w:rsid w:val="00CB75D5"/>
    <w:rsid w:val="00D01889"/>
    <w:rsid w:val="00D11A55"/>
    <w:rsid w:val="00D16F4B"/>
    <w:rsid w:val="00D179D7"/>
    <w:rsid w:val="00D51E12"/>
    <w:rsid w:val="00D63FC1"/>
    <w:rsid w:val="00D83C61"/>
    <w:rsid w:val="00DA7478"/>
    <w:rsid w:val="00DB6E4D"/>
    <w:rsid w:val="00DB6FBD"/>
    <w:rsid w:val="00DD6D8A"/>
    <w:rsid w:val="00DE4281"/>
    <w:rsid w:val="00E04486"/>
    <w:rsid w:val="00E05132"/>
    <w:rsid w:val="00E112F3"/>
    <w:rsid w:val="00E13907"/>
    <w:rsid w:val="00E360BF"/>
    <w:rsid w:val="00E75506"/>
    <w:rsid w:val="00E8159D"/>
    <w:rsid w:val="00E82F10"/>
    <w:rsid w:val="00E83937"/>
    <w:rsid w:val="00E93970"/>
    <w:rsid w:val="00EA09AA"/>
    <w:rsid w:val="00EA2201"/>
    <w:rsid w:val="00ED1091"/>
    <w:rsid w:val="00ED3FF6"/>
    <w:rsid w:val="00EE7A50"/>
    <w:rsid w:val="00EF5097"/>
    <w:rsid w:val="00F23391"/>
    <w:rsid w:val="00F2400A"/>
    <w:rsid w:val="00F24669"/>
    <w:rsid w:val="00F27439"/>
    <w:rsid w:val="00F76A5F"/>
    <w:rsid w:val="00F903C6"/>
    <w:rsid w:val="00F91501"/>
    <w:rsid w:val="00FD075E"/>
    <w:rsid w:val="00FE2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B6A80"/>
  <w15:docId w15:val="{AFD67EAF-B8BB-4361-8151-D79B89E5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32"/>
  </w:style>
  <w:style w:type="paragraph" w:styleId="Overskrift1">
    <w:name w:val="heading 1"/>
    <w:basedOn w:val="Normal"/>
    <w:next w:val="Normal"/>
    <w:link w:val="Overskrift1Tegn"/>
    <w:uiPriority w:val="9"/>
    <w:qFormat/>
    <w:rsid w:val="00E0513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0513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0513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E0513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E0513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E0513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E0513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E0513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0513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513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05132"/>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E0513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E0513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E05132"/>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E0513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E0513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E0513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E05132"/>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E05132"/>
    <w:pPr>
      <w:ind w:left="720"/>
      <w:contextualSpacing/>
    </w:pPr>
  </w:style>
  <w:style w:type="paragraph" w:styleId="Fotnotetekst">
    <w:name w:val="footnote text"/>
    <w:basedOn w:val="Normal"/>
    <w:link w:val="FotnotetekstTegn"/>
    <w:uiPriority w:val="99"/>
    <w:unhideWhenUsed/>
    <w:rsid w:val="00E05132"/>
    <w:pPr>
      <w:spacing w:after="0" w:line="240" w:lineRule="auto"/>
    </w:pPr>
    <w:rPr>
      <w:rFonts w:eastAsiaTheme="minorEastAsia"/>
      <w:sz w:val="20"/>
      <w:szCs w:val="20"/>
      <w:lang w:val="en-US" w:bidi="en-US"/>
    </w:rPr>
  </w:style>
  <w:style w:type="character" w:customStyle="1" w:styleId="FotnotetekstTegn">
    <w:name w:val="Fotnotetekst Tegn"/>
    <w:basedOn w:val="Standardskriftforavsnitt"/>
    <w:link w:val="Fotnotetekst"/>
    <w:uiPriority w:val="99"/>
    <w:rsid w:val="00E05132"/>
    <w:rPr>
      <w:rFonts w:eastAsiaTheme="minorEastAsia"/>
      <w:sz w:val="20"/>
      <w:szCs w:val="20"/>
      <w:lang w:val="en-US" w:bidi="en-US"/>
    </w:rPr>
  </w:style>
  <w:style w:type="character" w:styleId="Fotnotereferanse">
    <w:name w:val="footnote reference"/>
    <w:basedOn w:val="Standardskriftforavsnitt"/>
    <w:uiPriority w:val="99"/>
    <w:semiHidden/>
    <w:unhideWhenUsed/>
    <w:rsid w:val="00E05132"/>
    <w:rPr>
      <w:vertAlign w:val="superscript"/>
    </w:rPr>
  </w:style>
  <w:style w:type="table" w:styleId="Tabellrutenett">
    <w:name w:val="Table Grid"/>
    <w:basedOn w:val="Vanligtabell"/>
    <w:uiPriority w:val="39"/>
    <w:rsid w:val="00E05132"/>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E05132"/>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05132"/>
  </w:style>
  <w:style w:type="table" w:customStyle="1" w:styleId="TableGrid1">
    <w:name w:val="Table Grid1"/>
    <w:basedOn w:val="Vanligtabell"/>
    <w:next w:val="Tabellrutenett"/>
    <w:uiPriority w:val="59"/>
    <w:rsid w:val="00E05132"/>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skriftforavsnitt"/>
    <w:rsid w:val="00E05132"/>
  </w:style>
  <w:style w:type="character" w:styleId="Utheving">
    <w:name w:val="Emphasis"/>
    <w:basedOn w:val="Standardskriftforavsnitt"/>
    <w:uiPriority w:val="20"/>
    <w:qFormat/>
    <w:rsid w:val="00E05132"/>
    <w:rPr>
      <w:i/>
      <w:iCs/>
    </w:rPr>
  </w:style>
  <w:style w:type="paragraph" w:styleId="Topptekst">
    <w:name w:val="header"/>
    <w:basedOn w:val="Normal"/>
    <w:link w:val="TopptekstTegn"/>
    <w:uiPriority w:val="99"/>
    <w:unhideWhenUsed/>
    <w:rsid w:val="00E05132"/>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E05132"/>
  </w:style>
  <w:style w:type="table" w:customStyle="1" w:styleId="TableGrid3">
    <w:name w:val="Table Grid3"/>
    <w:basedOn w:val="Vanligtabell"/>
    <w:next w:val="Tabellrutenett"/>
    <w:rsid w:val="00E0513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link w:val="DokumentkartTegn"/>
    <w:uiPriority w:val="99"/>
    <w:semiHidden/>
    <w:unhideWhenUsed/>
    <w:rsid w:val="007D69D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D69D9"/>
    <w:rPr>
      <w:rFonts w:ascii="Tahoma" w:hAnsi="Tahoma" w:cs="Tahoma"/>
      <w:sz w:val="16"/>
      <w:szCs w:val="16"/>
    </w:rPr>
  </w:style>
  <w:style w:type="paragraph" w:styleId="Bildetekst">
    <w:name w:val="caption"/>
    <w:basedOn w:val="Normal"/>
    <w:next w:val="Normal"/>
    <w:uiPriority w:val="35"/>
    <w:unhideWhenUsed/>
    <w:qFormat/>
    <w:rsid w:val="005171AB"/>
    <w:pPr>
      <w:spacing w:after="200" w:line="240" w:lineRule="auto"/>
    </w:pPr>
    <w:rPr>
      <w:b/>
      <w:bCs/>
      <w:color w:val="5B9BD5" w:themeColor="accent1"/>
      <w:sz w:val="18"/>
      <w:szCs w:val="18"/>
    </w:rPr>
  </w:style>
  <w:style w:type="paragraph" w:customStyle="1" w:styleId="Workshoptitle">
    <w:name w:val="Workshop title"/>
    <w:qFormat/>
    <w:rsid w:val="003F1F96"/>
    <w:pPr>
      <w:spacing w:after="0" w:line="240" w:lineRule="auto"/>
    </w:pPr>
    <w:rPr>
      <w:rFonts w:ascii="Arial Bold" w:eastAsiaTheme="majorEastAsia" w:hAnsi="Arial Bold" w:cstheme="majorBidi"/>
      <w:noProof/>
      <w:color w:val="064E83"/>
      <w:kern w:val="28"/>
      <w:sz w:val="44"/>
      <w:szCs w:val="52"/>
      <w:lang w:val="en-US"/>
    </w:rPr>
  </w:style>
  <w:style w:type="character" w:customStyle="1" w:styleId="hvr">
    <w:name w:val="hvr"/>
    <w:basedOn w:val="Standardskriftforavsnitt"/>
    <w:rsid w:val="006549C3"/>
  </w:style>
  <w:style w:type="character" w:customStyle="1" w:styleId="def">
    <w:name w:val="def"/>
    <w:basedOn w:val="Standardskriftforavsnitt"/>
    <w:rsid w:val="006549C3"/>
  </w:style>
  <w:style w:type="character" w:styleId="Hyperkobling">
    <w:name w:val="Hyperlink"/>
    <w:basedOn w:val="Standardskriftforavsnitt"/>
    <w:uiPriority w:val="99"/>
    <w:unhideWhenUsed/>
    <w:rsid w:val="006549C3"/>
    <w:rPr>
      <w:color w:val="0000FF"/>
      <w:u w:val="single"/>
    </w:rPr>
  </w:style>
  <w:style w:type="character" w:styleId="Merknadsreferanse">
    <w:name w:val="annotation reference"/>
    <w:basedOn w:val="Standardskriftforavsnitt"/>
    <w:uiPriority w:val="99"/>
    <w:semiHidden/>
    <w:unhideWhenUsed/>
    <w:rsid w:val="00121297"/>
    <w:rPr>
      <w:sz w:val="16"/>
      <w:szCs w:val="16"/>
    </w:rPr>
  </w:style>
  <w:style w:type="paragraph" w:styleId="Merknadstekst">
    <w:name w:val="annotation text"/>
    <w:basedOn w:val="Normal"/>
    <w:link w:val="MerknadstekstTegn"/>
    <w:uiPriority w:val="99"/>
    <w:semiHidden/>
    <w:unhideWhenUsed/>
    <w:rsid w:val="0012129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21297"/>
    <w:rPr>
      <w:sz w:val="20"/>
      <w:szCs w:val="20"/>
    </w:rPr>
  </w:style>
  <w:style w:type="paragraph" w:styleId="Kommentaremne">
    <w:name w:val="annotation subject"/>
    <w:basedOn w:val="Merknadstekst"/>
    <w:next w:val="Merknadstekst"/>
    <w:link w:val="KommentaremneTegn"/>
    <w:uiPriority w:val="99"/>
    <w:semiHidden/>
    <w:unhideWhenUsed/>
    <w:rsid w:val="00121297"/>
    <w:rPr>
      <w:b/>
      <w:bCs/>
    </w:rPr>
  </w:style>
  <w:style w:type="character" w:customStyle="1" w:styleId="KommentaremneTegn">
    <w:name w:val="Kommentaremne Tegn"/>
    <w:basedOn w:val="MerknadstekstTegn"/>
    <w:link w:val="Kommentaremne"/>
    <w:uiPriority w:val="99"/>
    <w:semiHidden/>
    <w:rsid w:val="00121297"/>
    <w:rPr>
      <w:b/>
      <w:bCs/>
      <w:sz w:val="20"/>
      <w:szCs w:val="20"/>
    </w:rPr>
  </w:style>
  <w:style w:type="paragraph" w:styleId="Bobletekst">
    <w:name w:val="Balloon Text"/>
    <w:basedOn w:val="Normal"/>
    <w:link w:val="BobletekstTegn"/>
    <w:uiPriority w:val="99"/>
    <w:semiHidden/>
    <w:unhideWhenUsed/>
    <w:rsid w:val="001212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1297"/>
    <w:rPr>
      <w:rFonts w:ascii="Segoe UI" w:hAnsi="Segoe UI" w:cs="Segoe UI"/>
      <w:sz w:val="18"/>
      <w:szCs w:val="18"/>
    </w:rPr>
  </w:style>
  <w:style w:type="paragraph" w:styleId="Sluttnotetekst">
    <w:name w:val="endnote text"/>
    <w:basedOn w:val="Normal"/>
    <w:link w:val="SluttnotetekstTegn"/>
    <w:uiPriority w:val="99"/>
    <w:semiHidden/>
    <w:unhideWhenUsed/>
    <w:rsid w:val="000A7CB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A7CB6"/>
    <w:rPr>
      <w:sz w:val="20"/>
      <w:szCs w:val="20"/>
    </w:rPr>
  </w:style>
  <w:style w:type="character" w:styleId="Sluttnotereferanse">
    <w:name w:val="endnote reference"/>
    <w:basedOn w:val="Standardskriftforavsnitt"/>
    <w:uiPriority w:val="99"/>
    <w:semiHidden/>
    <w:unhideWhenUsed/>
    <w:rsid w:val="000A7CB6"/>
    <w:rPr>
      <w:vertAlign w:val="superscript"/>
    </w:rPr>
  </w:style>
  <w:style w:type="paragraph" w:styleId="Overskriftforinnholdsfortegnelse">
    <w:name w:val="TOC Heading"/>
    <w:basedOn w:val="Overskrift1"/>
    <w:next w:val="Normal"/>
    <w:uiPriority w:val="39"/>
    <w:unhideWhenUsed/>
    <w:qFormat/>
    <w:rsid w:val="00387D88"/>
    <w:pPr>
      <w:numPr>
        <w:numId w:val="0"/>
      </w:numPr>
      <w:outlineLvl w:val="9"/>
    </w:pPr>
    <w:rPr>
      <w:lang w:val="en-US"/>
    </w:rPr>
  </w:style>
  <w:style w:type="paragraph" w:styleId="INNH1">
    <w:name w:val="toc 1"/>
    <w:basedOn w:val="Normal"/>
    <w:next w:val="Normal"/>
    <w:autoRedefine/>
    <w:uiPriority w:val="39"/>
    <w:unhideWhenUsed/>
    <w:rsid w:val="008B3280"/>
    <w:pPr>
      <w:tabs>
        <w:tab w:val="left" w:pos="440"/>
        <w:tab w:val="right" w:leader="dot" w:pos="9060"/>
      </w:tabs>
      <w:spacing w:before="240" w:after="100"/>
    </w:pPr>
  </w:style>
  <w:style w:type="paragraph" w:styleId="INNH2">
    <w:name w:val="toc 2"/>
    <w:basedOn w:val="Normal"/>
    <w:next w:val="Normal"/>
    <w:autoRedefine/>
    <w:uiPriority w:val="39"/>
    <w:unhideWhenUsed/>
    <w:rsid w:val="00387D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467">
      <w:bodyDiv w:val="1"/>
      <w:marLeft w:val="0"/>
      <w:marRight w:val="0"/>
      <w:marTop w:val="0"/>
      <w:marBottom w:val="0"/>
      <w:divBdr>
        <w:top w:val="none" w:sz="0" w:space="0" w:color="auto"/>
        <w:left w:val="none" w:sz="0" w:space="0" w:color="auto"/>
        <w:bottom w:val="none" w:sz="0" w:space="0" w:color="auto"/>
        <w:right w:val="none" w:sz="0" w:space="0" w:color="auto"/>
      </w:divBdr>
    </w:div>
    <w:div w:id="1443109953">
      <w:bodyDiv w:val="1"/>
      <w:marLeft w:val="0"/>
      <w:marRight w:val="0"/>
      <w:marTop w:val="0"/>
      <w:marBottom w:val="0"/>
      <w:divBdr>
        <w:top w:val="none" w:sz="0" w:space="0" w:color="auto"/>
        <w:left w:val="none" w:sz="0" w:space="0" w:color="auto"/>
        <w:bottom w:val="none" w:sz="0" w:space="0" w:color="auto"/>
        <w:right w:val="none" w:sz="0" w:space="0" w:color="auto"/>
      </w:divBdr>
    </w:div>
    <w:div w:id="1853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ocuments\tmp\metno\projects\CAMS2_83\negotiation\Annex_3B_Template_update%2020190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B8C0-0AFF-4B46-B04C-DABB5B1D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Annex_3B_Template_update 20190117</Template>
  <TotalTime>1818</TotalTime>
  <Pages>11</Pages>
  <Words>3411</Words>
  <Characters>18079</Characters>
  <Application>Microsoft Office Word</Application>
  <DocSecurity>0</DocSecurity>
  <Lines>150</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ECMWF</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Gauss</dc:creator>
  <cp:lastModifiedBy>Michael Gauss</cp:lastModifiedBy>
  <cp:revision>17</cp:revision>
  <cp:lastPrinted>2015-06-24T08:49:00Z</cp:lastPrinted>
  <dcterms:created xsi:type="dcterms:W3CDTF">2021-11-09T13:34:00Z</dcterms:created>
  <dcterms:modified xsi:type="dcterms:W3CDTF">2021-12-06T10:49:00Z</dcterms:modified>
</cp:coreProperties>
</file>